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E7" w:rsidRPr="002A7EE7" w:rsidRDefault="002A7EE7" w:rsidP="002A7EE7">
      <w:pPr>
        <w:jc w:val="center"/>
        <w:rPr>
          <w:rFonts w:asciiTheme="minorEastAsia" w:hAnsiTheme="minorEastAsia" w:hint="eastAsia"/>
          <w:b/>
          <w:sz w:val="44"/>
          <w:szCs w:val="44"/>
        </w:rPr>
      </w:pPr>
      <w:r w:rsidRPr="002A7EE7">
        <w:rPr>
          <w:rFonts w:asciiTheme="minorEastAsia" w:hAnsiTheme="minorEastAsia"/>
          <w:b/>
          <w:sz w:val="44"/>
          <w:szCs w:val="44"/>
        </w:rPr>
        <w:t>“十三五”国家药品安全规划</w:t>
      </w:r>
    </w:p>
    <w:p w:rsidR="002A7EE7" w:rsidRPr="002A7EE7" w:rsidRDefault="002A7EE7" w:rsidP="002A7EE7">
      <w:pPr>
        <w:jc w:val="center"/>
        <w:rPr>
          <w:rFonts w:asciiTheme="minorEastAsia" w:hAnsiTheme="minorEastAsia"/>
          <w:b/>
          <w:sz w:val="44"/>
          <w:szCs w:val="44"/>
        </w:rPr>
      </w:pPr>
    </w:p>
    <w:p w:rsidR="00DB48B6" w:rsidRPr="002A7EE7" w:rsidRDefault="002A7EE7" w:rsidP="002A7EE7">
      <w:pPr>
        <w:rPr>
          <w:rFonts w:asciiTheme="minorEastAsia" w:hAnsiTheme="minorEastAsia"/>
          <w:sz w:val="28"/>
          <w:szCs w:val="28"/>
        </w:rPr>
      </w:pPr>
      <w:r w:rsidRPr="002A7EE7">
        <w:rPr>
          <w:rFonts w:asciiTheme="minorEastAsia" w:hAnsiTheme="minorEastAsia"/>
          <w:sz w:val="28"/>
          <w:szCs w:val="28"/>
        </w:rPr>
        <w:t xml:space="preserve">　　保障药品安全是建设健康中国、增进人民福祉的重要内容，是以人民为中心发展思想的具体体现。为提高药品质量安全水平，根据《中华人民共和国国民经济和社会发展第十三个五年规划纲要》，制定本规划。</w:t>
      </w:r>
      <w:r w:rsidRPr="002A7EE7">
        <w:rPr>
          <w:rFonts w:asciiTheme="minorEastAsia" w:hAnsiTheme="minorEastAsia"/>
          <w:sz w:val="28"/>
          <w:szCs w:val="28"/>
        </w:rPr>
        <w:br/>
        <w:t xml:space="preserve">　　一、现状和形势</w:t>
      </w:r>
      <w:r w:rsidRPr="002A7EE7">
        <w:rPr>
          <w:rFonts w:asciiTheme="minorEastAsia" w:hAnsiTheme="minorEastAsia"/>
          <w:sz w:val="28"/>
          <w:szCs w:val="28"/>
        </w:rPr>
        <w:br/>
        <w:t xml:space="preserve">　　</w:t>
      </w:r>
      <w:r w:rsidRPr="002A7EE7">
        <w:rPr>
          <w:rFonts w:asciiTheme="minorEastAsia" w:hAnsiTheme="minorEastAsia" w:hint="eastAsia"/>
          <w:sz w:val="28"/>
          <w:szCs w:val="28"/>
        </w:rPr>
        <w:t>“</w:t>
      </w:r>
      <w:r w:rsidRPr="002A7EE7">
        <w:rPr>
          <w:rFonts w:asciiTheme="minorEastAsia" w:hAnsiTheme="minorEastAsia"/>
          <w:sz w:val="28"/>
          <w:szCs w:val="28"/>
        </w:rPr>
        <w:t>十二五</w:t>
      </w:r>
      <w:r w:rsidRPr="002A7EE7">
        <w:rPr>
          <w:rFonts w:asciiTheme="minorEastAsia" w:hAnsiTheme="minorEastAsia" w:hint="eastAsia"/>
          <w:sz w:val="28"/>
          <w:szCs w:val="28"/>
        </w:rPr>
        <w:t>”</w:t>
      </w:r>
      <w:r w:rsidRPr="002A7EE7">
        <w:rPr>
          <w:rFonts w:asciiTheme="minorEastAsia" w:hAnsiTheme="minorEastAsia"/>
          <w:sz w:val="28"/>
          <w:szCs w:val="28"/>
        </w:rPr>
        <w:t>时期，在各方面共同努力下，我国药品安全形势稳定向好，人民群众用药得到保障，药品安全工作取得积极进展。</w:t>
      </w:r>
      <w:r w:rsidRPr="002A7EE7">
        <w:rPr>
          <w:rFonts w:asciiTheme="minorEastAsia" w:hAnsiTheme="minorEastAsia"/>
          <w:sz w:val="28"/>
          <w:szCs w:val="28"/>
        </w:rPr>
        <w:br/>
        <w:t xml:space="preserve">　　（一）公众需求得到进一步满足。</w:t>
      </w:r>
      <w:r w:rsidRPr="002A7EE7">
        <w:rPr>
          <w:rFonts w:asciiTheme="minorEastAsia" w:hAnsiTheme="minorEastAsia"/>
          <w:sz w:val="28"/>
          <w:szCs w:val="28"/>
        </w:rPr>
        <w:br/>
        <w:t xml:space="preserve">　　及时出台政策，优先</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部分临床急需的仿制药，加快</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对重大疾病、罕见病、老年人和儿童疾病有更好疗效的创新药及医疗器械。一批在治疗肿瘤、艾滋病、罕见病、儿童手足口病、脊髓灰质炎等领域具有自主知识产权的创新药，以及国产生物材料、高端影像类产品、心脏血管支架等医疗器械加快上市，满足群众需求。</w:t>
      </w:r>
      <w:r w:rsidRPr="002A7EE7">
        <w:rPr>
          <w:rFonts w:asciiTheme="minorEastAsia" w:hAnsiTheme="minorEastAsia"/>
          <w:sz w:val="28"/>
          <w:szCs w:val="28"/>
        </w:rPr>
        <w:br/>
        <w:t xml:space="preserve">　　（二）</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制度改革扎实推进。</w:t>
      </w:r>
      <w:r w:rsidRPr="002A7EE7">
        <w:rPr>
          <w:rFonts w:asciiTheme="minorEastAsia" w:hAnsiTheme="minorEastAsia"/>
          <w:sz w:val="28"/>
          <w:szCs w:val="28"/>
        </w:rPr>
        <w:br/>
        <w:t xml:space="preserve">　　按照《国务院关于改革药品医疗器械审评审批制度的意见》（国发〔2015〕44号）要求，推进仿制药质量和疗效一致性评价，在10省（市）开展上市许可持有人制度试点，改进临床试验审批，提高</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质量，公开</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信息，推动建立科学高效的</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体系。</w:t>
      </w:r>
      <w:r w:rsidRPr="002A7EE7">
        <w:rPr>
          <w:rFonts w:asciiTheme="minorEastAsia" w:hAnsiTheme="minorEastAsia"/>
          <w:sz w:val="28"/>
          <w:szCs w:val="28"/>
        </w:rPr>
        <w:br/>
        <w:t xml:space="preserve">　　（三）法规标准体系不断完善。</w:t>
      </w:r>
      <w:r w:rsidRPr="002A7EE7">
        <w:rPr>
          <w:rFonts w:asciiTheme="minorEastAsia" w:hAnsiTheme="minorEastAsia"/>
          <w:sz w:val="28"/>
          <w:szCs w:val="28"/>
        </w:rPr>
        <w:br/>
        <w:t xml:space="preserve">　　修订公布《医疗器械监督管理条例》及药品生产质量管理规范、</w:t>
      </w:r>
      <w:r w:rsidRPr="002A7EE7">
        <w:rPr>
          <w:rFonts w:asciiTheme="minorEastAsia" w:hAnsiTheme="minorEastAsia"/>
          <w:sz w:val="28"/>
          <w:szCs w:val="28"/>
        </w:rPr>
        <w:lastRenderedPageBreak/>
        <w:t>药品经营质量管理规范等。提升药品医疗器械标准，制修订药品标准4368项、药包</w:t>
      </w:r>
      <w:proofErr w:type="gramStart"/>
      <w:r w:rsidRPr="002A7EE7">
        <w:rPr>
          <w:rFonts w:asciiTheme="minorEastAsia" w:hAnsiTheme="minorEastAsia"/>
          <w:sz w:val="28"/>
          <w:szCs w:val="28"/>
        </w:rPr>
        <w:t>材标准</w:t>
      </w:r>
      <w:proofErr w:type="gramEnd"/>
      <w:r w:rsidRPr="002A7EE7">
        <w:rPr>
          <w:rFonts w:asciiTheme="minorEastAsia" w:hAnsiTheme="minorEastAsia"/>
          <w:sz w:val="28"/>
          <w:szCs w:val="28"/>
        </w:rPr>
        <w:t>130项、医疗器械标准566项。制定公布《中华人民共和国药典（2015年版）》。</w:t>
      </w:r>
      <w:r w:rsidRPr="002A7EE7">
        <w:rPr>
          <w:rFonts w:asciiTheme="minorEastAsia" w:hAnsiTheme="minorEastAsia"/>
          <w:sz w:val="28"/>
          <w:szCs w:val="28"/>
        </w:rPr>
        <w:br/>
        <w:t xml:space="preserve">　　（四）全过程监管制度基本形成。</w:t>
      </w:r>
      <w:r w:rsidRPr="002A7EE7">
        <w:rPr>
          <w:rFonts w:asciiTheme="minorEastAsia" w:hAnsiTheme="minorEastAsia"/>
          <w:sz w:val="28"/>
          <w:szCs w:val="28"/>
        </w:rPr>
        <w:br/>
        <w:t xml:space="preserve">　　药物非临床研究质量管理规范、药物医疗器械临床试验质量管理规范、药品医疗器械生产质量管理规范、药品医疗器械经营质量管理规范稳步实施，从实验室到医院的全过程监管制度基本形成，覆盖全品种、全链条的药品追溯体系正在建立。</w:t>
      </w:r>
      <w:r w:rsidRPr="002A7EE7">
        <w:rPr>
          <w:rFonts w:asciiTheme="minorEastAsia" w:hAnsiTheme="minorEastAsia"/>
          <w:sz w:val="28"/>
          <w:szCs w:val="28"/>
        </w:rPr>
        <w:br/>
        <w:t xml:space="preserve">　　（五）违法违规行为受到严厉打击。</w:t>
      </w:r>
      <w:r w:rsidRPr="002A7EE7">
        <w:rPr>
          <w:rFonts w:asciiTheme="minorEastAsia" w:hAnsiTheme="minorEastAsia"/>
          <w:sz w:val="28"/>
          <w:szCs w:val="28"/>
        </w:rPr>
        <w:br/>
        <w:t xml:space="preserve">　　出台食品药品行政执法与刑事司法衔接工作办法。对群众反映强烈的虚假注册申报、违规生产、非法经营、夸大宣传、使用无证产品及制售假劣药品等违法违规行为，持续开展专项打击。查处药品医疗器械行政案件75万起，公安机关侦破危害药品安全案件4.6万余起。对申报生产或进口的药品注册申请，全面开展临床试验数据自查核查。</w:t>
      </w:r>
      <w:r w:rsidRPr="002A7EE7">
        <w:rPr>
          <w:rFonts w:asciiTheme="minorEastAsia" w:hAnsiTheme="minorEastAsia"/>
          <w:sz w:val="28"/>
          <w:szCs w:val="28"/>
        </w:rPr>
        <w:br/>
        <w:t xml:space="preserve">　　（六）支撑保障能力稳步加强。</w:t>
      </w:r>
      <w:r w:rsidRPr="002A7EE7">
        <w:rPr>
          <w:rFonts w:asciiTheme="minorEastAsia" w:hAnsiTheme="minorEastAsia"/>
          <w:sz w:val="28"/>
          <w:szCs w:val="28"/>
        </w:rPr>
        <w:br/>
        <w:t xml:space="preserve">　　各级财政支持力度持续加大，监管能力得到提升。完善药品医疗器械审评、检查和检验检测体系，建成国家药品不良反应监测系统。执业药师数量不断增长。</w:t>
      </w:r>
      <w:r w:rsidRPr="002A7EE7">
        <w:rPr>
          <w:rFonts w:asciiTheme="minorEastAsia" w:hAnsiTheme="minorEastAsia"/>
          <w:sz w:val="28"/>
          <w:szCs w:val="28"/>
        </w:rPr>
        <w:br/>
        <w:t xml:space="preserve">　　在肯定成绩的同时，必须清醒认识到，影响我国药品质量安全的一些深层次问题依然存在，药品质量安全形势依然严峻。药品质量总体水平有待提高，部分产品质量疗效与国际先进水平存在差距，一些临床急需产品难以满足公众治病的实际需求，近3/4的药品批准文号</w:t>
      </w:r>
      <w:r w:rsidRPr="002A7EE7">
        <w:rPr>
          <w:rFonts w:asciiTheme="minorEastAsia" w:hAnsiTheme="minorEastAsia"/>
          <w:sz w:val="28"/>
          <w:szCs w:val="28"/>
        </w:rPr>
        <w:lastRenderedPageBreak/>
        <w:t>闲置。执业药师用药服务作用发挥不到位，不合理用药问题突出。药品监管基础仍较薄弱，统一权威监管体制尚未建立，监管专业人员不足，基层装备配备缺乏，监管能力与医药产业健康发展要求不完全适应。</w:t>
      </w:r>
      <w:r w:rsidRPr="002A7EE7">
        <w:rPr>
          <w:rFonts w:asciiTheme="minorEastAsia" w:hAnsiTheme="minorEastAsia"/>
          <w:sz w:val="28"/>
          <w:szCs w:val="28"/>
        </w:rPr>
        <w:br/>
        <w:t xml:space="preserve">　　</w:t>
      </w:r>
      <w:r w:rsidRPr="002A7EE7">
        <w:rPr>
          <w:rFonts w:asciiTheme="minorEastAsia" w:hAnsiTheme="minorEastAsia" w:hint="eastAsia"/>
          <w:sz w:val="28"/>
          <w:szCs w:val="28"/>
        </w:rPr>
        <w:t>“</w:t>
      </w:r>
      <w:r w:rsidRPr="002A7EE7">
        <w:rPr>
          <w:rFonts w:asciiTheme="minorEastAsia" w:hAnsiTheme="minorEastAsia"/>
          <w:sz w:val="28"/>
          <w:szCs w:val="28"/>
        </w:rPr>
        <w:t>十三五</w:t>
      </w:r>
      <w:r w:rsidRPr="002A7EE7">
        <w:rPr>
          <w:rFonts w:asciiTheme="minorEastAsia" w:hAnsiTheme="minorEastAsia" w:hint="eastAsia"/>
          <w:sz w:val="28"/>
          <w:szCs w:val="28"/>
        </w:rPr>
        <w:t>”</w:t>
      </w:r>
      <w:r w:rsidRPr="002A7EE7">
        <w:rPr>
          <w:rFonts w:asciiTheme="minorEastAsia" w:hAnsiTheme="minorEastAsia"/>
          <w:sz w:val="28"/>
          <w:szCs w:val="28"/>
        </w:rPr>
        <w:t>时期是全面建成小康社会的决胜阶段，也是全面建立严密高效、社会共治的药品安全治理体系的关键时期。要尊重药品安全规律，继续加大工作力度，坚持把药品安全作为关系民生的政治任务来落实，确保广大人民群众用药安全。</w:t>
      </w:r>
      <w:r w:rsidRPr="002A7EE7">
        <w:rPr>
          <w:rFonts w:asciiTheme="minorEastAsia" w:hAnsiTheme="minorEastAsia"/>
          <w:sz w:val="28"/>
          <w:szCs w:val="28"/>
        </w:rPr>
        <w:br/>
        <w:t xml:space="preserve">　　二、总体要求</w:t>
      </w:r>
      <w:r w:rsidRPr="002A7EE7">
        <w:rPr>
          <w:rFonts w:asciiTheme="minorEastAsia" w:hAnsiTheme="minorEastAsia"/>
          <w:sz w:val="28"/>
          <w:szCs w:val="28"/>
        </w:rPr>
        <w:br/>
        <w:t xml:space="preserve">　　（一）指导思想。</w:t>
      </w:r>
      <w:r w:rsidRPr="002A7EE7">
        <w:rPr>
          <w:rFonts w:asciiTheme="minorEastAsia" w:hAnsiTheme="minorEastAsia"/>
          <w:sz w:val="28"/>
          <w:szCs w:val="28"/>
        </w:rPr>
        <w:br/>
        <w:t xml:space="preserve">　　全面贯彻党的十八大和十八届三中、四中、五中、六中全会精神，以马克思列宁主义、毛泽东思想、邓小平理论、“三个代表”重要思想、科学发展观为指导，深入贯彻习近平总书记系列重要讲话精神，认真落实党中央、国务院决策部署，紧紧围绕统筹推进“五位一体”总体布局和协调推进</w:t>
      </w:r>
      <w:r w:rsidRPr="002A7EE7">
        <w:rPr>
          <w:rFonts w:asciiTheme="minorEastAsia" w:hAnsiTheme="minorEastAsia" w:hint="eastAsia"/>
          <w:sz w:val="28"/>
          <w:szCs w:val="28"/>
        </w:rPr>
        <w:t>“</w:t>
      </w:r>
      <w:r w:rsidRPr="002A7EE7">
        <w:rPr>
          <w:rFonts w:asciiTheme="minorEastAsia" w:hAnsiTheme="minorEastAsia"/>
          <w:sz w:val="28"/>
          <w:szCs w:val="28"/>
        </w:rPr>
        <w:t>四个全面</w:t>
      </w:r>
      <w:r w:rsidRPr="002A7EE7">
        <w:rPr>
          <w:rFonts w:asciiTheme="minorEastAsia" w:hAnsiTheme="minorEastAsia" w:hint="eastAsia"/>
          <w:sz w:val="28"/>
          <w:szCs w:val="28"/>
        </w:rPr>
        <w:t>”</w:t>
      </w:r>
      <w:r w:rsidRPr="002A7EE7">
        <w:rPr>
          <w:rFonts w:asciiTheme="minorEastAsia" w:hAnsiTheme="minorEastAsia"/>
          <w:sz w:val="28"/>
          <w:szCs w:val="28"/>
        </w:rPr>
        <w:t>战略布局，牢固树立和贯彻落实创新、协调、绿色、开放、共享的发展理念，坚持最严谨的标准、最严格的监管、最严厉的处罚、最严肃的问责，加快建成药品安全现代化治理体系，提高科学监管水平，鼓励研制创新，全面提升质量，增加有效供给，保障人民群众用药安全，推动我国由制药大国向制药强国迈进，推进健康中国建设。</w:t>
      </w:r>
      <w:r w:rsidRPr="002A7EE7">
        <w:rPr>
          <w:rFonts w:asciiTheme="minorEastAsia" w:hAnsiTheme="minorEastAsia"/>
          <w:sz w:val="28"/>
          <w:szCs w:val="28"/>
        </w:rPr>
        <w:br/>
        <w:t xml:space="preserve">　　（二）基本原则。</w:t>
      </w:r>
      <w:r w:rsidRPr="002A7EE7">
        <w:rPr>
          <w:rFonts w:asciiTheme="minorEastAsia" w:hAnsiTheme="minorEastAsia"/>
          <w:sz w:val="28"/>
          <w:szCs w:val="28"/>
        </w:rPr>
        <w:br/>
        <w:t xml:space="preserve">　　1.维护公众健康，保障公众需求。</w:t>
      </w:r>
      <w:r w:rsidRPr="002A7EE7">
        <w:rPr>
          <w:rFonts w:asciiTheme="minorEastAsia" w:hAnsiTheme="minorEastAsia"/>
          <w:sz w:val="28"/>
          <w:szCs w:val="28"/>
        </w:rPr>
        <w:br/>
      </w:r>
      <w:r w:rsidRPr="002A7EE7">
        <w:rPr>
          <w:rFonts w:asciiTheme="minorEastAsia" w:hAnsiTheme="minorEastAsia"/>
          <w:sz w:val="28"/>
          <w:szCs w:val="28"/>
        </w:rPr>
        <w:lastRenderedPageBreak/>
        <w:t xml:space="preserve">　　坚持以人民健康为中心，把人民健康放在优先发展战略地位，保障公众用药安全、有效、可及，防止药品安全事件发生，切实维护人民群众身体健康和生命安全。</w:t>
      </w:r>
      <w:r w:rsidRPr="002A7EE7">
        <w:rPr>
          <w:rFonts w:asciiTheme="minorEastAsia" w:hAnsiTheme="minorEastAsia"/>
          <w:sz w:val="28"/>
          <w:szCs w:val="28"/>
        </w:rPr>
        <w:br/>
        <w:t xml:space="preserve">　　2.深化</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改革，提升监管水平。</w:t>
      </w:r>
      <w:r w:rsidRPr="002A7EE7">
        <w:rPr>
          <w:rFonts w:asciiTheme="minorEastAsia" w:hAnsiTheme="minorEastAsia"/>
          <w:sz w:val="28"/>
          <w:szCs w:val="28"/>
        </w:rPr>
        <w:br/>
        <w:t xml:space="preserve">　　持续深化“放管服”改革，寓监管于服务之中，优化程序、精简流程、公开透明，完善科学监管机制，提升监管效率和水平。</w:t>
      </w:r>
      <w:r w:rsidRPr="002A7EE7">
        <w:rPr>
          <w:rFonts w:asciiTheme="minorEastAsia" w:hAnsiTheme="minorEastAsia"/>
          <w:sz w:val="28"/>
          <w:szCs w:val="28"/>
        </w:rPr>
        <w:br/>
        <w:t xml:space="preserve">　　3.鼓励研发创新，提高产品质量。</w:t>
      </w:r>
      <w:r w:rsidRPr="002A7EE7">
        <w:rPr>
          <w:rFonts w:asciiTheme="minorEastAsia" w:hAnsiTheme="minorEastAsia"/>
          <w:sz w:val="28"/>
          <w:szCs w:val="28"/>
        </w:rPr>
        <w:br/>
        <w:t xml:space="preserve">　　以解决临床问题为导向，落实创新驱动发展战略，瞄准国际先进水平，破除制约创新发展的思想观念和制度藩篱，促进提升研发创新水平，推动企业强化质量安全控制，切实提升药品质量和疗效。</w:t>
      </w:r>
      <w:r w:rsidRPr="002A7EE7">
        <w:rPr>
          <w:rFonts w:asciiTheme="minorEastAsia" w:hAnsiTheme="minorEastAsia"/>
          <w:sz w:val="28"/>
          <w:szCs w:val="28"/>
        </w:rPr>
        <w:br/>
        <w:t xml:space="preserve">　　4.加强全程监管，确保用药安全有效。</w:t>
      </w:r>
      <w:r w:rsidRPr="002A7EE7">
        <w:rPr>
          <w:rFonts w:asciiTheme="minorEastAsia" w:hAnsiTheme="minorEastAsia"/>
          <w:sz w:val="28"/>
          <w:szCs w:val="28"/>
        </w:rPr>
        <w:br/>
        <w:t xml:space="preserve">　　完善统一权威的监管体制，推进药品监管法治化、标准化、专业化、信息化建设，提高技术支撑能力，强化全过程、全生命周期监管，保证药品安全性、有效性和质量可控性达到或接近国际先进水平。</w:t>
      </w:r>
      <w:r w:rsidRPr="002A7EE7">
        <w:rPr>
          <w:rFonts w:asciiTheme="minorEastAsia" w:hAnsiTheme="minorEastAsia"/>
          <w:sz w:val="28"/>
          <w:szCs w:val="28"/>
        </w:rPr>
        <w:br/>
        <w:t xml:space="preserve">　　（三）发展目标。</w:t>
      </w:r>
      <w:r w:rsidRPr="002A7EE7">
        <w:rPr>
          <w:rFonts w:asciiTheme="minorEastAsia" w:hAnsiTheme="minorEastAsia"/>
          <w:sz w:val="28"/>
          <w:szCs w:val="28"/>
        </w:rPr>
        <w:br/>
        <w:t xml:space="preserve">　　到2020年，药品质量安全水平、药品安全治理能力、医药产业发展水平和人民群众满意度明显提升。</w:t>
      </w:r>
      <w:r w:rsidRPr="002A7EE7">
        <w:rPr>
          <w:rFonts w:asciiTheme="minorEastAsia" w:hAnsiTheme="minorEastAsia"/>
          <w:sz w:val="28"/>
          <w:szCs w:val="28"/>
        </w:rPr>
        <w:br/>
        <w:t xml:space="preserve">　　1.药品质量进一步提高。</w:t>
      </w:r>
      <w:r w:rsidRPr="002A7EE7">
        <w:rPr>
          <w:rFonts w:asciiTheme="minorEastAsia" w:hAnsiTheme="minorEastAsia"/>
          <w:sz w:val="28"/>
          <w:szCs w:val="28"/>
        </w:rPr>
        <w:br/>
        <w:t xml:space="preserve">　　批准上市的新药以解决临床问题为导向，具有明显的疗效；批准上市的仿制药与原研药质量和疗效一致。分期分批对已上市的药品进行质量和疗效一致性评价。2018年底前，完成国家基本药物目录（2012年版）中2007年10月1日前批准上市的289个化学药品仿制药口服</w:t>
      </w:r>
      <w:r w:rsidRPr="002A7EE7">
        <w:rPr>
          <w:rFonts w:asciiTheme="minorEastAsia" w:hAnsiTheme="minorEastAsia"/>
          <w:sz w:val="28"/>
          <w:szCs w:val="28"/>
        </w:rPr>
        <w:lastRenderedPageBreak/>
        <w:t>固体制剂的一致性评价；鼓励企业对其他已上市品种开展一致性评价。</w:t>
      </w:r>
      <w:r w:rsidRPr="002A7EE7">
        <w:rPr>
          <w:rFonts w:asciiTheme="minorEastAsia" w:hAnsiTheme="minorEastAsia"/>
          <w:sz w:val="28"/>
          <w:szCs w:val="28"/>
        </w:rPr>
        <w:br/>
        <w:t xml:space="preserve">　　2.药品医疗器械标准不断提升。</w:t>
      </w:r>
      <w:r w:rsidRPr="002A7EE7">
        <w:rPr>
          <w:rFonts w:asciiTheme="minorEastAsia" w:hAnsiTheme="minorEastAsia"/>
          <w:sz w:val="28"/>
          <w:szCs w:val="28"/>
        </w:rPr>
        <w:br/>
        <w:t xml:space="preserve">　　制修订完成国家药品标准3050个和医疗器械标准500项。</w:t>
      </w:r>
      <w:r w:rsidRPr="002A7EE7">
        <w:rPr>
          <w:rFonts w:asciiTheme="minorEastAsia" w:hAnsiTheme="minorEastAsia"/>
          <w:sz w:val="28"/>
          <w:szCs w:val="28"/>
        </w:rPr>
        <w:br/>
        <w:t xml:space="preserve">　　3.</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体系逐步完善。</w:t>
      </w:r>
      <w:r w:rsidRPr="002A7EE7">
        <w:rPr>
          <w:rFonts w:asciiTheme="minorEastAsia" w:hAnsiTheme="minorEastAsia"/>
          <w:sz w:val="28"/>
          <w:szCs w:val="28"/>
        </w:rPr>
        <w:br/>
        <w:t xml:space="preserve">　　药品医疗器械</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制度更加健全，权责更加明晰，流程更加顺畅，能力明显增强，实现按规定时限审评审批。</w:t>
      </w:r>
      <w:r w:rsidRPr="002A7EE7">
        <w:rPr>
          <w:rFonts w:asciiTheme="minorEastAsia" w:hAnsiTheme="minorEastAsia"/>
          <w:sz w:val="28"/>
          <w:szCs w:val="28"/>
        </w:rPr>
        <w:br/>
        <w:t xml:space="preserve">　　4.检查能力进一步提升。</w:t>
      </w:r>
      <w:r w:rsidRPr="002A7EE7">
        <w:rPr>
          <w:rFonts w:asciiTheme="minorEastAsia" w:hAnsiTheme="minorEastAsia"/>
          <w:sz w:val="28"/>
          <w:szCs w:val="28"/>
        </w:rPr>
        <w:br/>
        <w:t xml:space="preserve">　　依托现有资源，使职业化检查员的数量、素质满足检查需要，加大检查频次。</w:t>
      </w:r>
      <w:r w:rsidRPr="002A7EE7">
        <w:rPr>
          <w:rFonts w:asciiTheme="minorEastAsia" w:hAnsiTheme="minorEastAsia"/>
          <w:sz w:val="28"/>
          <w:szCs w:val="28"/>
        </w:rPr>
        <w:br/>
        <w:t xml:space="preserve">　　5.监测评价水平进一步提高。</w:t>
      </w:r>
      <w:r w:rsidRPr="002A7EE7">
        <w:rPr>
          <w:rFonts w:asciiTheme="minorEastAsia" w:hAnsiTheme="minorEastAsia"/>
          <w:sz w:val="28"/>
          <w:szCs w:val="28"/>
        </w:rPr>
        <w:br/>
        <w:t xml:space="preserve">　　药品不良反应和医疗器械不良事件报告体系以及以企业为主体的评价制度不断完善，监测评价能力达到国际先进水平，药品定期安全性更新报告评价率达到100%。</w:t>
      </w:r>
      <w:r w:rsidRPr="002A7EE7">
        <w:rPr>
          <w:rFonts w:asciiTheme="minorEastAsia" w:hAnsiTheme="minorEastAsia"/>
          <w:sz w:val="28"/>
          <w:szCs w:val="28"/>
        </w:rPr>
        <w:br/>
        <w:t xml:space="preserve">　　6.检验检测和监管执法能力得到增强。</w:t>
      </w:r>
      <w:r w:rsidRPr="002A7EE7">
        <w:rPr>
          <w:rFonts w:asciiTheme="minorEastAsia" w:hAnsiTheme="minorEastAsia"/>
          <w:sz w:val="28"/>
          <w:szCs w:val="28"/>
        </w:rPr>
        <w:br/>
        <w:t xml:space="preserve">　　药品医疗器械检验检测机构达到国家相应建设标准。实现各级监管队伍装备配备标准化。</w:t>
      </w:r>
      <w:r w:rsidRPr="002A7EE7">
        <w:rPr>
          <w:rFonts w:asciiTheme="minorEastAsia" w:hAnsiTheme="minorEastAsia"/>
          <w:sz w:val="28"/>
          <w:szCs w:val="28"/>
        </w:rPr>
        <w:br/>
        <w:t xml:space="preserve">　　7.执业药师服务水平显著提高。</w:t>
      </w:r>
      <w:r w:rsidRPr="002A7EE7">
        <w:rPr>
          <w:rFonts w:asciiTheme="minorEastAsia" w:hAnsiTheme="minorEastAsia"/>
          <w:sz w:val="28"/>
          <w:szCs w:val="28"/>
        </w:rPr>
        <w:br/>
        <w:t xml:space="preserve">　　每万人口执业药师数超过4人，所有零售药店主要管理者具备执业药师资格、营业时有执业药师指导合理用药。</w:t>
      </w:r>
      <w:r w:rsidRPr="002A7EE7">
        <w:rPr>
          <w:rFonts w:asciiTheme="minorEastAsia" w:hAnsiTheme="minorEastAsia"/>
          <w:sz w:val="28"/>
          <w:szCs w:val="28"/>
        </w:rPr>
        <w:br/>
        <w:t xml:space="preserve">　　三、主要任务</w:t>
      </w:r>
      <w:r w:rsidRPr="002A7EE7">
        <w:rPr>
          <w:rFonts w:asciiTheme="minorEastAsia" w:hAnsiTheme="minorEastAsia"/>
          <w:sz w:val="28"/>
          <w:szCs w:val="28"/>
        </w:rPr>
        <w:br/>
        <w:t xml:space="preserve">　　（一）加快推进仿制药质量和疗效一致性评价。</w:t>
      </w:r>
      <w:r w:rsidRPr="002A7EE7">
        <w:rPr>
          <w:rFonts w:asciiTheme="minorEastAsia" w:hAnsiTheme="minorEastAsia"/>
          <w:sz w:val="28"/>
          <w:szCs w:val="28"/>
        </w:rPr>
        <w:br/>
        <w:t xml:space="preserve">　　药品生产企业是一致性评价工作的主体，应按相关指导原则主动</w:t>
      </w:r>
      <w:r w:rsidRPr="002A7EE7">
        <w:rPr>
          <w:rFonts w:asciiTheme="minorEastAsia" w:hAnsiTheme="minorEastAsia"/>
          <w:sz w:val="28"/>
          <w:szCs w:val="28"/>
        </w:rPr>
        <w:lastRenderedPageBreak/>
        <w:t>选购参比制剂，合理选用评价方法，开展研究和评价。食品药品监管部门加强对药品生产企业一致性评价工作的指导，制定完善相关指导原则，及时公布参比制剂信息，逐步建立我国仿制药参比制剂目录集。</w:t>
      </w:r>
      <w:r w:rsidRPr="002A7EE7">
        <w:rPr>
          <w:rFonts w:asciiTheme="minorEastAsia" w:hAnsiTheme="minorEastAsia"/>
          <w:sz w:val="28"/>
          <w:szCs w:val="28"/>
        </w:rPr>
        <w:br/>
        <w:t xml:space="preserve">　　细化落实</w:t>
      </w:r>
      <w:proofErr w:type="gramStart"/>
      <w:r w:rsidRPr="002A7EE7">
        <w:rPr>
          <w:rFonts w:asciiTheme="minorEastAsia" w:hAnsiTheme="minorEastAsia"/>
          <w:sz w:val="28"/>
          <w:szCs w:val="28"/>
        </w:rPr>
        <w:t>医</w:t>
      </w:r>
      <w:proofErr w:type="gramEnd"/>
      <w:r w:rsidRPr="002A7EE7">
        <w:rPr>
          <w:rFonts w:asciiTheme="minorEastAsia" w:hAnsiTheme="minorEastAsia"/>
          <w:sz w:val="28"/>
          <w:szCs w:val="28"/>
        </w:rPr>
        <w:t>保支付、临床应用、药品集中采购、企业技术改造等方面的支持政策，有效解决临床试验资源短缺问题，鼓励企业开展一致性评价工作。</w:t>
      </w:r>
      <w:proofErr w:type="gramStart"/>
      <w:r w:rsidRPr="002A7EE7">
        <w:rPr>
          <w:rFonts w:asciiTheme="minorEastAsia" w:hAnsiTheme="minorEastAsia"/>
          <w:sz w:val="28"/>
          <w:szCs w:val="28"/>
        </w:rPr>
        <w:t>自首家品种</w:t>
      </w:r>
      <w:proofErr w:type="gramEnd"/>
      <w:r w:rsidRPr="002A7EE7">
        <w:rPr>
          <w:rFonts w:asciiTheme="minorEastAsia" w:hAnsiTheme="minorEastAsia"/>
          <w:sz w:val="28"/>
          <w:szCs w:val="28"/>
        </w:rPr>
        <w:t>通过一致性评价后，其他药品生产企业的相同品种原则上应在3年内完成一致性评价。完善一致性评价工作机制，充实专业技术力量，严格标准、规范程序，按时审评企业提交的一致性评价资料和药品注册补充申请。</w:t>
      </w:r>
      <w:r w:rsidRPr="002A7EE7">
        <w:rPr>
          <w:rFonts w:asciiTheme="minorEastAsia" w:hAnsiTheme="minorEastAsia"/>
          <w:sz w:val="28"/>
          <w:szCs w:val="28"/>
        </w:rPr>
        <w:br/>
        <w:t xml:space="preserve">　　（二）深化药品医疗器械</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制度改革。</w:t>
      </w:r>
      <w:r w:rsidRPr="002A7EE7">
        <w:rPr>
          <w:rFonts w:asciiTheme="minorEastAsia" w:hAnsiTheme="minorEastAsia"/>
          <w:sz w:val="28"/>
          <w:szCs w:val="28"/>
        </w:rPr>
        <w:br/>
        <w:t xml:space="preserve">　　1.鼓励研发创新。</w:t>
      </w:r>
      <w:r w:rsidRPr="002A7EE7">
        <w:rPr>
          <w:rFonts w:asciiTheme="minorEastAsia" w:hAnsiTheme="minorEastAsia"/>
          <w:sz w:val="28"/>
          <w:szCs w:val="28"/>
        </w:rPr>
        <w:br/>
        <w:t xml:space="preserve">　　完成药品上市许可持有人制度试点，及时总结经验、完善制度，力争尽快全面推开。鼓励具有临床价值的新药和临床急需仿制药研发上市，对具有明显临床价值的创新药及防治艾滋病、恶性肿瘤、重大传染病、罕见病等疾病的临床急需药品，实行优先审评审批。对创新药临床试验申请，重点审查临床价值和受试者保护等内容，加快临床试验审批。鼓励临床机构和医生参与创新药和医疗器械研发。对拥有产品核心技术发明专利、具有重大临床价值的创新医疗器械，以及列入国家重点研发计划、科技重大专项的临床急需药品医疗器械，实行优先审评审批。制定并定期公布限制类和鼓励类药品审批目录，及时公开注册申请信息，引导企业减少不合理申报。</w:t>
      </w:r>
      <w:r w:rsidRPr="002A7EE7">
        <w:rPr>
          <w:rFonts w:asciiTheme="minorEastAsia" w:hAnsiTheme="minorEastAsia"/>
          <w:sz w:val="28"/>
          <w:szCs w:val="28"/>
        </w:rPr>
        <w:br/>
        <w:t xml:space="preserve">　　2.完善</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机制。</w:t>
      </w:r>
      <w:r w:rsidRPr="002A7EE7">
        <w:rPr>
          <w:rFonts w:asciiTheme="minorEastAsia" w:hAnsiTheme="minorEastAsia"/>
          <w:sz w:val="28"/>
          <w:szCs w:val="28"/>
        </w:rPr>
        <w:br/>
      </w:r>
      <w:r w:rsidRPr="002A7EE7">
        <w:rPr>
          <w:rFonts w:asciiTheme="minorEastAsia" w:hAnsiTheme="minorEastAsia"/>
          <w:sz w:val="28"/>
          <w:szCs w:val="28"/>
        </w:rPr>
        <w:lastRenderedPageBreak/>
        <w:t xml:space="preserve">　　健全审评质量控制体系。建立以临床为核心的药品医疗器械审评机制，完善适应症团队审评、项目管理人、技术争议解决、沟通交流、优先审评、审评信息公开等制度，逐步形成以技术审评为核心、现场检查和产品检验为支撑的药品医疗器械疗效和安全保障制度。建立健全药品数据保护制度，鼓励研发创新。</w:t>
      </w:r>
      <w:r w:rsidRPr="002A7EE7">
        <w:rPr>
          <w:rFonts w:asciiTheme="minorEastAsia" w:hAnsiTheme="minorEastAsia"/>
          <w:sz w:val="28"/>
          <w:szCs w:val="28"/>
        </w:rPr>
        <w:br/>
        <w:t xml:space="preserve">　　3.严格</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要求。</w:t>
      </w:r>
      <w:r w:rsidRPr="002A7EE7">
        <w:rPr>
          <w:rFonts w:asciiTheme="minorEastAsia" w:hAnsiTheme="minorEastAsia"/>
          <w:sz w:val="28"/>
          <w:szCs w:val="28"/>
        </w:rPr>
        <w:br/>
        <w:t xml:space="preserve">　　全面提高药品审批标准，创新</w:t>
      </w:r>
      <w:proofErr w:type="gramStart"/>
      <w:r w:rsidRPr="002A7EE7">
        <w:rPr>
          <w:rFonts w:asciiTheme="minorEastAsia" w:hAnsiTheme="minorEastAsia"/>
          <w:sz w:val="28"/>
          <w:szCs w:val="28"/>
        </w:rPr>
        <w:t>药突出</w:t>
      </w:r>
      <w:proofErr w:type="gramEnd"/>
      <w:r w:rsidRPr="002A7EE7">
        <w:rPr>
          <w:rFonts w:asciiTheme="minorEastAsia" w:hAnsiTheme="minorEastAsia"/>
          <w:sz w:val="28"/>
          <w:szCs w:val="28"/>
        </w:rPr>
        <w:t>临床价值，改良型新药体现改良优势，仿制药要与原研药质量和疗效一致。</w:t>
      </w:r>
      <w:r w:rsidRPr="002A7EE7">
        <w:rPr>
          <w:rFonts w:asciiTheme="minorEastAsia" w:hAnsiTheme="minorEastAsia"/>
          <w:sz w:val="28"/>
          <w:szCs w:val="28"/>
        </w:rPr>
        <w:br/>
        <w:t xml:space="preserve">　　4.推进医疗器械分类管理改革。</w:t>
      </w:r>
      <w:r w:rsidRPr="002A7EE7">
        <w:rPr>
          <w:rFonts w:asciiTheme="minorEastAsia" w:hAnsiTheme="minorEastAsia"/>
          <w:sz w:val="28"/>
          <w:szCs w:val="28"/>
        </w:rPr>
        <w:br/>
        <w:t xml:space="preserve">　　健全医疗器械分类技术委员会及专业组，建立医疗器械产品风险评估机制和分类目录动态更新机制。制定医疗器械命名术语指南，逐步实施按医疗器械通用名称命名。制定医疗器械编码规则，构建医疗器械编码体系。</w:t>
      </w:r>
      <w:r w:rsidRPr="002A7EE7">
        <w:rPr>
          <w:rFonts w:asciiTheme="minorEastAsia" w:hAnsiTheme="minorEastAsia"/>
          <w:sz w:val="28"/>
          <w:szCs w:val="28"/>
        </w:rPr>
        <w:br/>
        <w:t xml:space="preserve">　　（三）健全法规标准体系。</w:t>
      </w:r>
      <w:r w:rsidRPr="002A7EE7">
        <w:rPr>
          <w:rFonts w:asciiTheme="minorEastAsia" w:hAnsiTheme="minorEastAsia"/>
          <w:sz w:val="28"/>
          <w:szCs w:val="28"/>
        </w:rPr>
        <w:br/>
        <w:t xml:space="preserve">　　1.完善法规制度。</w:t>
      </w:r>
      <w:r w:rsidRPr="002A7EE7">
        <w:rPr>
          <w:rFonts w:asciiTheme="minorEastAsia" w:hAnsiTheme="minorEastAsia"/>
          <w:sz w:val="28"/>
          <w:szCs w:val="28"/>
        </w:rPr>
        <w:br/>
        <w:t xml:space="preserve">　　推动修订药品管理法。修订化妆品卫生监督条例。基本完成药品、医疗器械、化妆品配套规章制修订。根据药品安全形势发展和法律法规制修订情况，清理规章和规范性文件，基本建成科学完备的药品安全法规制度体系。</w:t>
      </w:r>
      <w:r w:rsidRPr="002A7EE7">
        <w:rPr>
          <w:rFonts w:asciiTheme="minorEastAsia" w:hAnsiTheme="minorEastAsia"/>
          <w:sz w:val="28"/>
          <w:szCs w:val="28"/>
        </w:rPr>
        <w:br/>
        <w:t xml:space="preserve">　　2.完善技术标准。</w:t>
      </w:r>
      <w:r w:rsidRPr="002A7EE7">
        <w:rPr>
          <w:rFonts w:asciiTheme="minorEastAsia" w:hAnsiTheme="minorEastAsia"/>
          <w:sz w:val="28"/>
          <w:szCs w:val="28"/>
        </w:rPr>
        <w:br/>
        <w:t xml:space="preserve">　　对照国际先进水平编制《中华人民共和国药典（2020年版）》，化学药品标准达到国际先进水平，生物制品标准接近国际先进水平，</w:t>
      </w:r>
      <w:r w:rsidRPr="002A7EE7">
        <w:rPr>
          <w:rFonts w:asciiTheme="minorEastAsia" w:hAnsiTheme="minorEastAsia"/>
          <w:sz w:val="28"/>
          <w:szCs w:val="28"/>
        </w:rPr>
        <w:lastRenderedPageBreak/>
        <w:t>中药（材）标准处于国际主导地位。提高药用辅料、药包</w:t>
      </w:r>
      <w:proofErr w:type="gramStart"/>
      <w:r w:rsidRPr="002A7EE7">
        <w:rPr>
          <w:rFonts w:asciiTheme="minorEastAsia" w:hAnsiTheme="minorEastAsia"/>
          <w:sz w:val="28"/>
          <w:szCs w:val="28"/>
        </w:rPr>
        <w:t>材标准</w:t>
      </w:r>
      <w:proofErr w:type="gramEnd"/>
      <w:r w:rsidRPr="002A7EE7">
        <w:rPr>
          <w:rFonts w:asciiTheme="minorEastAsia" w:hAnsiTheme="minorEastAsia"/>
          <w:sz w:val="28"/>
          <w:szCs w:val="28"/>
        </w:rPr>
        <w:t>整体水平，扩大品种覆盖面，稳步提高民族药（材）标准。建立药品标准淘汰机制，全面</w:t>
      </w:r>
      <w:proofErr w:type="gramStart"/>
      <w:r w:rsidRPr="002A7EE7">
        <w:rPr>
          <w:rFonts w:asciiTheme="minorEastAsia" w:hAnsiTheme="minorEastAsia"/>
          <w:sz w:val="28"/>
          <w:szCs w:val="28"/>
        </w:rPr>
        <w:t>清理历版药典</w:t>
      </w:r>
      <w:proofErr w:type="gramEnd"/>
      <w:r w:rsidRPr="002A7EE7">
        <w:rPr>
          <w:rFonts w:asciiTheme="minorEastAsia" w:hAnsiTheme="minorEastAsia"/>
          <w:sz w:val="28"/>
          <w:szCs w:val="28"/>
        </w:rPr>
        <w:t>未收载品种标准和各类局（部）颁标准，提升一批，淘汰一批。加快医疗器械国际标准研究转化，优先提高医疗器械基础通用标准和高风险类产品标准。制修订化妆品相关标准。</w:t>
      </w:r>
      <w:r w:rsidRPr="002A7EE7">
        <w:rPr>
          <w:rFonts w:asciiTheme="minorEastAsia" w:hAnsiTheme="minorEastAsia"/>
          <w:sz w:val="28"/>
          <w:szCs w:val="28"/>
        </w:rPr>
        <w:br/>
        <w:t xml:space="preserve">　　3.完善技术指导原则。</w:t>
      </w:r>
      <w:r w:rsidRPr="002A7EE7">
        <w:rPr>
          <w:rFonts w:asciiTheme="minorEastAsia" w:hAnsiTheme="minorEastAsia"/>
          <w:sz w:val="28"/>
          <w:szCs w:val="28"/>
        </w:rPr>
        <w:br/>
        <w:t xml:space="preserve">　　修订药物非临床研究、药物临床试验、处方药与非处方药分类、药用辅料安全性评价、药品注册管理、医疗器械注册技术审查等指导原则，修订药品生产、经营质量管理规范附录和技术指南。制定医疗器械生产经营使用以及不良事件监测技术指南。</w:t>
      </w:r>
      <w:r w:rsidRPr="002A7EE7">
        <w:rPr>
          <w:rFonts w:asciiTheme="minorEastAsia" w:hAnsiTheme="minorEastAsia"/>
          <w:sz w:val="28"/>
          <w:szCs w:val="28"/>
        </w:rPr>
        <w:br/>
        <w:t xml:space="preserve">　　（四）加强全过程监管。</w:t>
      </w:r>
      <w:r w:rsidRPr="002A7EE7">
        <w:rPr>
          <w:rFonts w:asciiTheme="minorEastAsia" w:hAnsiTheme="minorEastAsia"/>
          <w:sz w:val="28"/>
          <w:szCs w:val="28"/>
        </w:rPr>
        <w:br/>
        <w:t xml:space="preserve">　　1.严格规范研制生产经营使用行为。</w:t>
      </w:r>
      <w:r w:rsidRPr="002A7EE7">
        <w:rPr>
          <w:rFonts w:asciiTheme="minorEastAsia" w:hAnsiTheme="minorEastAsia"/>
          <w:sz w:val="28"/>
          <w:szCs w:val="28"/>
        </w:rPr>
        <w:br/>
        <w:t xml:space="preserve">　　加强研制环节监管。全面实施药物非临床研究质量管理规范、药物临床试验质量管理规范、医疗器械临床试验质量管理规范。依托现有资源，建立临床试验数据管理平台，加强临床试验监督检查，严厉打击临床数据造假行为，确保临床试验数据真实可靠。</w:t>
      </w:r>
      <w:r w:rsidRPr="002A7EE7">
        <w:rPr>
          <w:rFonts w:asciiTheme="minorEastAsia" w:hAnsiTheme="minorEastAsia"/>
          <w:sz w:val="28"/>
          <w:szCs w:val="28"/>
        </w:rPr>
        <w:br/>
        <w:t xml:space="preserve">　　加强生产环节监管。全面实施药品生产质量管理规范、中药材生产质量管理规范和中药饮片炮制规范、医疗器械生产质量管理规范。对药用原辅料和药包材生产企业开展延伸监管。对疫苗、血液制品等生物制品以及血源筛查诊断试剂全面实施批签发管理。加强无菌和植入性医疗器械生产监管。完善企业生产工艺变更报告制度，对生产工艺重大变更依法实行审评审批。严肃查处药品生产偷工减料、掺杂使</w:t>
      </w:r>
      <w:r w:rsidRPr="002A7EE7">
        <w:rPr>
          <w:rFonts w:asciiTheme="minorEastAsia" w:hAnsiTheme="minorEastAsia"/>
          <w:sz w:val="28"/>
          <w:szCs w:val="28"/>
        </w:rPr>
        <w:lastRenderedPageBreak/>
        <w:t>假、擅自改变工艺生产劣药等违法违规行为。</w:t>
      </w:r>
      <w:r w:rsidRPr="002A7EE7">
        <w:rPr>
          <w:rFonts w:asciiTheme="minorEastAsia" w:hAnsiTheme="minorEastAsia"/>
          <w:sz w:val="28"/>
          <w:szCs w:val="28"/>
        </w:rPr>
        <w:br/>
        <w:t xml:space="preserve">　　加强流通环节监管。全面实施药品经营质量管理规范、医疗器械经营质量管理规范，加强冷链运输贮存质量监管。实行生产经营企业购销业务人员网上备案与核查制度。按照“十三五”深化</w:t>
      </w:r>
      <w:proofErr w:type="gramStart"/>
      <w:r w:rsidRPr="002A7EE7">
        <w:rPr>
          <w:rFonts w:asciiTheme="minorEastAsia" w:hAnsiTheme="minorEastAsia"/>
          <w:sz w:val="28"/>
          <w:szCs w:val="28"/>
        </w:rPr>
        <w:t>医</w:t>
      </w:r>
      <w:proofErr w:type="gramEnd"/>
      <w:r w:rsidRPr="002A7EE7">
        <w:rPr>
          <w:rFonts w:asciiTheme="minorEastAsia" w:hAnsiTheme="minorEastAsia"/>
          <w:sz w:val="28"/>
          <w:szCs w:val="28"/>
        </w:rPr>
        <w:t>改要求，推行药品采购“两票制”，鼓励药品生产企业与医疗机构直接结算货款。</w:t>
      </w:r>
      <w:r w:rsidRPr="002A7EE7">
        <w:rPr>
          <w:rFonts w:asciiTheme="minorEastAsia" w:hAnsiTheme="minorEastAsia"/>
          <w:sz w:val="28"/>
          <w:szCs w:val="28"/>
        </w:rPr>
        <w:br/>
        <w:t xml:space="preserve">　　加强使用环节监管。严格落实医疗机构药品监督管理办法、医疗器械使用质量监督管理办法，严把购进、验收、贮存、养护、调配及使用各环节质量关，及时报告药品不良反应和医疗器械不良事件。严格落实凭处方销售处方药的规定，加强麻醉药品、精神药品处方管理。加强植入性等高风险医疗器械使用管理。</w:t>
      </w:r>
      <w:r w:rsidRPr="002A7EE7">
        <w:rPr>
          <w:rFonts w:asciiTheme="minorEastAsia" w:hAnsiTheme="minorEastAsia"/>
          <w:sz w:val="28"/>
          <w:szCs w:val="28"/>
        </w:rPr>
        <w:br/>
        <w:t xml:space="preserve">　　建立实施全生命周期管理制度。建立药品档案。全面落实药物医疗器械警戒和上市后研究的企业主体责任，生产企业对上市产品开展风险因素分析和风险效益评价，及时形成产品质量分析报告并于每年1月底前报送食品药品监管总局。加强上市后再评价，根据评价结果，对需要提示患者和医生安全性信息的，及时组织修改标签说明书。淘汰长期不生产、临床价值小、有更好替代品种的产品，以及疗效不确切、安全风险大、获益不再大于风险的品种。</w:t>
      </w:r>
      <w:r w:rsidRPr="002A7EE7">
        <w:rPr>
          <w:rFonts w:asciiTheme="minorEastAsia" w:hAnsiTheme="minorEastAsia"/>
          <w:sz w:val="28"/>
          <w:szCs w:val="28"/>
        </w:rPr>
        <w:br/>
        <w:t xml:space="preserve">　　2.全面强化现场检查和监督抽验。</w:t>
      </w:r>
      <w:r w:rsidRPr="002A7EE7">
        <w:rPr>
          <w:rFonts w:asciiTheme="minorEastAsia" w:hAnsiTheme="minorEastAsia"/>
          <w:sz w:val="28"/>
          <w:szCs w:val="28"/>
        </w:rPr>
        <w:br/>
        <w:t xml:space="preserve">　　按照“双随机、</w:t>
      </w:r>
      <w:proofErr w:type="gramStart"/>
      <w:r w:rsidRPr="002A7EE7">
        <w:rPr>
          <w:rFonts w:asciiTheme="minorEastAsia" w:hAnsiTheme="minorEastAsia"/>
          <w:sz w:val="28"/>
          <w:szCs w:val="28"/>
        </w:rPr>
        <w:t>一</w:t>
      </w:r>
      <w:proofErr w:type="gramEnd"/>
      <w:r w:rsidRPr="002A7EE7">
        <w:rPr>
          <w:rFonts w:asciiTheme="minorEastAsia" w:hAnsiTheme="minorEastAsia"/>
          <w:sz w:val="28"/>
          <w:szCs w:val="28"/>
        </w:rPr>
        <w:t>公开”原则，加强事中事后监管。重点围绕行为规范、工艺合</w:t>
      </w:r>
      <w:proofErr w:type="gramStart"/>
      <w:r w:rsidRPr="002A7EE7">
        <w:rPr>
          <w:rFonts w:asciiTheme="minorEastAsia" w:hAnsiTheme="minorEastAsia"/>
          <w:sz w:val="28"/>
          <w:szCs w:val="28"/>
        </w:rPr>
        <w:t>规</w:t>
      </w:r>
      <w:proofErr w:type="gramEnd"/>
      <w:r w:rsidRPr="002A7EE7">
        <w:rPr>
          <w:rFonts w:asciiTheme="minorEastAsia" w:hAnsiTheme="minorEastAsia"/>
          <w:sz w:val="28"/>
          <w:szCs w:val="28"/>
        </w:rPr>
        <w:t>、数据可靠等方面，对企业开展质量管理全项目检查，严厉打击弄虚作假等各类违法行为，督促企业严格执行相关质量</w:t>
      </w:r>
      <w:r w:rsidRPr="002A7EE7">
        <w:rPr>
          <w:rFonts w:asciiTheme="minorEastAsia" w:hAnsiTheme="minorEastAsia"/>
          <w:sz w:val="28"/>
          <w:szCs w:val="28"/>
        </w:rPr>
        <w:lastRenderedPageBreak/>
        <w:t>管理规范。加大注册检查、飞行检查和境外检查频次，提高检查能力。加大对无菌、植入性医疗器械和体外诊断试剂的检查力度。加强化妆品原料使用合</w:t>
      </w:r>
      <w:proofErr w:type="gramStart"/>
      <w:r w:rsidRPr="002A7EE7">
        <w:rPr>
          <w:rFonts w:asciiTheme="minorEastAsia" w:hAnsiTheme="minorEastAsia"/>
          <w:sz w:val="28"/>
          <w:szCs w:val="28"/>
        </w:rPr>
        <w:t>规</w:t>
      </w:r>
      <w:proofErr w:type="gramEnd"/>
      <w:r w:rsidRPr="002A7EE7">
        <w:rPr>
          <w:rFonts w:asciiTheme="minorEastAsia" w:hAnsiTheme="minorEastAsia"/>
          <w:sz w:val="28"/>
          <w:szCs w:val="28"/>
        </w:rPr>
        <w:t>性检查。合理划分国家和地方抽验品种和项目，加大对高风险品种的抽验力度，扩大抽验覆盖面。</w:t>
      </w:r>
      <w:r w:rsidRPr="002A7EE7">
        <w:rPr>
          <w:rFonts w:asciiTheme="minorEastAsia" w:hAnsiTheme="minorEastAsia"/>
          <w:sz w:val="28"/>
          <w:szCs w:val="28"/>
        </w:rPr>
        <w:br/>
        <w:t xml:space="preserve">　　3.加大执法办案和信息公开力度。</w:t>
      </w:r>
      <w:r w:rsidRPr="002A7EE7">
        <w:rPr>
          <w:rFonts w:asciiTheme="minorEastAsia" w:hAnsiTheme="minorEastAsia"/>
          <w:sz w:val="28"/>
          <w:szCs w:val="28"/>
        </w:rPr>
        <w:br/>
        <w:t xml:space="preserve">　　加强国家级稽查执法队伍能力建设，组织协调大案要案查处，强化办案指导和监督，探索检查稽查合一工作机制，初步建成全国统一、权威高效的稽查执法体系。加强各级公安机关打击药品犯罪的专业力量建设，强化办案保障。深化行政执法与刑事司法衔接，推动出台药品违法行为处罚到人的法律措施，加大对违法犯罪行为的打击力度。加快投诉举报体系建设，畅通投诉举报渠道，鼓励社会监督。按规定全面公开行政许可、日常监管、抽样检验、检查稽查、执法处罚信息。</w:t>
      </w:r>
      <w:r w:rsidRPr="002A7EE7">
        <w:rPr>
          <w:rFonts w:asciiTheme="minorEastAsia" w:hAnsiTheme="minorEastAsia"/>
          <w:sz w:val="28"/>
          <w:szCs w:val="28"/>
        </w:rPr>
        <w:br/>
        <w:t xml:space="preserve">　　4.加强应急处置和科普宣传。</w:t>
      </w:r>
      <w:r w:rsidRPr="002A7EE7">
        <w:rPr>
          <w:rFonts w:asciiTheme="minorEastAsia" w:hAnsiTheme="minorEastAsia"/>
          <w:sz w:val="28"/>
          <w:szCs w:val="28"/>
        </w:rPr>
        <w:br/>
        <w:t xml:space="preserve">　　建立健全应急管理体系，加强应急预案管理，开展应急演练和技能培训，推动企业完善突发事件应对处置预案方案。强化舆情监测</w:t>
      </w:r>
      <w:proofErr w:type="gramStart"/>
      <w:r w:rsidRPr="002A7EE7">
        <w:rPr>
          <w:rFonts w:asciiTheme="minorEastAsia" w:hAnsiTheme="minorEastAsia"/>
          <w:sz w:val="28"/>
          <w:szCs w:val="28"/>
        </w:rPr>
        <w:t>研</w:t>
      </w:r>
      <w:proofErr w:type="gramEnd"/>
      <w:r w:rsidRPr="002A7EE7">
        <w:rPr>
          <w:rFonts w:asciiTheme="minorEastAsia" w:hAnsiTheme="minorEastAsia"/>
          <w:sz w:val="28"/>
          <w:szCs w:val="28"/>
        </w:rPr>
        <w:t>判，妥善处置突发事件。加强舆论引导，按规定发布药品安全信息，及时回应社会关切。支持新闻媒体开展舆论监督，客观公正报道药品安全问题。建立国家、省、市、县四级科普宣传工作体系，构建立体化新闻宣传平台，加大科普宣传力度，提升全民安全用药科学素养。</w:t>
      </w:r>
      <w:r w:rsidRPr="002A7EE7">
        <w:rPr>
          <w:rFonts w:asciiTheme="minorEastAsia" w:hAnsiTheme="minorEastAsia"/>
          <w:sz w:val="28"/>
          <w:szCs w:val="28"/>
        </w:rPr>
        <w:br/>
        <w:t xml:space="preserve">　　（五）全面加强能力建设。</w:t>
      </w:r>
      <w:r w:rsidRPr="002A7EE7">
        <w:rPr>
          <w:rFonts w:asciiTheme="minorEastAsia" w:hAnsiTheme="minorEastAsia"/>
          <w:sz w:val="28"/>
          <w:szCs w:val="28"/>
        </w:rPr>
        <w:br/>
        <w:t xml:space="preserve">　　1.强化技术审评能力建设。</w:t>
      </w:r>
      <w:r w:rsidRPr="002A7EE7">
        <w:rPr>
          <w:rFonts w:asciiTheme="minorEastAsia" w:hAnsiTheme="minorEastAsia"/>
          <w:sz w:val="28"/>
          <w:szCs w:val="28"/>
        </w:rPr>
        <w:br/>
        <w:t xml:space="preserve">　　加强审评科学基础建设，完善审评质量管理制度，建立药品电子</w:t>
      </w:r>
      <w:r w:rsidRPr="002A7EE7">
        <w:rPr>
          <w:rFonts w:asciiTheme="minorEastAsia" w:hAnsiTheme="minorEastAsia"/>
          <w:sz w:val="28"/>
          <w:szCs w:val="28"/>
        </w:rPr>
        <w:lastRenderedPageBreak/>
        <w:t>化申报和审评过程管理制度。探索政府购买服务机制，改革绩效工资分配管理。</w:t>
      </w:r>
      <w:r w:rsidRPr="002A7EE7">
        <w:rPr>
          <w:rFonts w:asciiTheme="minorEastAsia" w:hAnsiTheme="minorEastAsia"/>
          <w:sz w:val="28"/>
          <w:szCs w:val="28"/>
        </w:rPr>
        <w:br/>
        <w:t xml:space="preserve">　　2.强化检查体系建设。</w:t>
      </w:r>
      <w:r w:rsidRPr="002A7EE7">
        <w:rPr>
          <w:rFonts w:asciiTheme="minorEastAsia" w:hAnsiTheme="minorEastAsia"/>
          <w:sz w:val="28"/>
          <w:szCs w:val="28"/>
        </w:rPr>
        <w:br/>
        <w:t xml:space="preserve">　　提升检查能力，规范开展药品、医疗器械、化妆品检查。</w:t>
      </w:r>
      <w:r w:rsidRPr="002A7EE7">
        <w:rPr>
          <w:rFonts w:asciiTheme="minorEastAsia" w:hAnsiTheme="minorEastAsia"/>
          <w:sz w:val="28"/>
          <w:szCs w:val="28"/>
        </w:rPr>
        <w:br/>
        <w:t xml:space="preserve">　　3.强化检验检测体系建设。</w:t>
      </w:r>
      <w:r w:rsidRPr="002A7EE7">
        <w:rPr>
          <w:rFonts w:asciiTheme="minorEastAsia" w:hAnsiTheme="minorEastAsia"/>
          <w:sz w:val="28"/>
          <w:szCs w:val="28"/>
        </w:rPr>
        <w:br/>
        <w:t xml:space="preserve">　　加强国家、省、市三级药品检验检测体系能力建设，加强国家、省两级医疗器械检验检测机构和市级分中心能力建设。国家级检验机构具备较强的科学研究、技术创新、仲裁检验、复检等能力；省级检验机构能够完成相应的法定检验、监督检验、执法检验、应急检验等任务，具备一定的科研能力，能够开展基础性、关键性检验检测技术以及快速和补充检验检测方法研究；市级检验机构能够完成常规性监督执法检验任务；县级检验机构具备快速检验能力。加强检验检测信息化建设。鼓励大专院校、企业检验机构承担政府检验任务。</w:t>
      </w:r>
      <w:r w:rsidRPr="002A7EE7">
        <w:rPr>
          <w:rFonts w:asciiTheme="minorEastAsia" w:hAnsiTheme="minorEastAsia"/>
          <w:sz w:val="28"/>
          <w:szCs w:val="28"/>
        </w:rPr>
        <w:br/>
        <w:t xml:space="preserve">　　加强重点实验室和口岸检验机构建设。重点实验室在相关领域具备国内一流检验水平和技术攻关能力，口岸药品检验机构具备依据法定标准进行全项检验的能力和监测进口药品质量风险的能力。</w:t>
      </w:r>
      <w:r w:rsidRPr="002A7EE7">
        <w:rPr>
          <w:rFonts w:asciiTheme="minorEastAsia" w:hAnsiTheme="minorEastAsia"/>
          <w:sz w:val="28"/>
          <w:szCs w:val="28"/>
        </w:rPr>
        <w:br/>
        <w:t xml:space="preserve">　　加强疫苗等生物制品批签发体系和检验检测能力建设。国家级具备生物制品标准制定和标准物质制备能力，能够依据法定标准进行生物制品全项检测；</w:t>
      </w:r>
      <w:proofErr w:type="gramStart"/>
      <w:r w:rsidRPr="002A7EE7">
        <w:rPr>
          <w:rFonts w:asciiTheme="minorEastAsia" w:hAnsiTheme="minorEastAsia"/>
          <w:sz w:val="28"/>
          <w:szCs w:val="28"/>
        </w:rPr>
        <w:t>省级能够</w:t>
      </w:r>
      <w:proofErr w:type="gramEnd"/>
      <w:r w:rsidRPr="002A7EE7">
        <w:rPr>
          <w:rFonts w:asciiTheme="minorEastAsia" w:hAnsiTheme="minorEastAsia"/>
          <w:sz w:val="28"/>
          <w:szCs w:val="28"/>
        </w:rPr>
        <w:t>依据法定标准对本行政区域内企业生产的生物制品进行全项检测。加强国家微生物标准物质库建设和疫苗检验检测技术研发。</w:t>
      </w:r>
      <w:r w:rsidRPr="002A7EE7">
        <w:rPr>
          <w:rFonts w:asciiTheme="minorEastAsia" w:hAnsiTheme="minorEastAsia"/>
          <w:sz w:val="28"/>
          <w:szCs w:val="28"/>
        </w:rPr>
        <w:br/>
        <w:t xml:space="preserve">　　4.强化监测评价体系建设。</w:t>
      </w:r>
      <w:r w:rsidRPr="002A7EE7">
        <w:rPr>
          <w:rFonts w:asciiTheme="minorEastAsia" w:hAnsiTheme="minorEastAsia"/>
          <w:sz w:val="28"/>
          <w:szCs w:val="28"/>
        </w:rPr>
        <w:br/>
      </w:r>
      <w:r w:rsidRPr="002A7EE7">
        <w:rPr>
          <w:rFonts w:asciiTheme="minorEastAsia" w:hAnsiTheme="minorEastAsia"/>
          <w:sz w:val="28"/>
          <w:szCs w:val="28"/>
        </w:rPr>
        <w:lastRenderedPageBreak/>
        <w:t xml:space="preserve">　　完善药品不良反应和医疗器械不良事件监测机制、药物滥用监测机制，建立监测哨点并开展重点产品监测预警。创新监测评价手段，扩大监测覆盖面。督促企业落实监测主体责任。</w:t>
      </w:r>
      <w:r w:rsidRPr="002A7EE7">
        <w:rPr>
          <w:rFonts w:asciiTheme="minorEastAsia" w:hAnsiTheme="minorEastAsia"/>
          <w:sz w:val="28"/>
          <w:szCs w:val="28"/>
        </w:rPr>
        <w:br/>
        <w:t xml:space="preserve">　　5.形成智慧监管能力。</w:t>
      </w:r>
      <w:r w:rsidRPr="002A7EE7">
        <w:rPr>
          <w:rFonts w:asciiTheme="minorEastAsia" w:hAnsiTheme="minorEastAsia"/>
          <w:sz w:val="28"/>
          <w:szCs w:val="28"/>
        </w:rPr>
        <w:br/>
        <w:t xml:space="preserve">　　加强顶层设计和统筹规划，围绕药品医疗器械化妆品行政审批、监管检查、稽查执法、应急管理、检验监测、风险分析、信用管理、公共服务等重点业务，实施安全监管信息化工程，推进安全监管大数据资源共享和应用，提高监管效能。</w:t>
      </w:r>
      <w:r w:rsidRPr="002A7EE7">
        <w:rPr>
          <w:rFonts w:asciiTheme="minorEastAsia" w:hAnsiTheme="minorEastAsia"/>
          <w:sz w:val="28"/>
          <w:szCs w:val="28"/>
        </w:rPr>
        <w:br/>
        <w:t xml:space="preserve">　　6.提升基层监管保障能力。</w:t>
      </w:r>
      <w:r w:rsidRPr="002A7EE7">
        <w:rPr>
          <w:rFonts w:asciiTheme="minorEastAsia" w:hAnsiTheme="minorEastAsia"/>
          <w:sz w:val="28"/>
          <w:szCs w:val="28"/>
        </w:rPr>
        <w:br/>
        <w:t xml:space="preserve">　　推进各级监管业务用房、执法车辆、执法装备配备标准化建设，满足现场检查、监督执法、现场取样、快速检测、应急处置需要。</w:t>
      </w:r>
      <w:r w:rsidRPr="002A7EE7">
        <w:rPr>
          <w:rFonts w:asciiTheme="minorEastAsia" w:hAnsiTheme="minorEastAsia"/>
          <w:sz w:val="28"/>
          <w:szCs w:val="28"/>
        </w:rPr>
        <w:br/>
        <w:t xml:space="preserve">　　7.加强科技支撑。</w:t>
      </w:r>
      <w:r w:rsidRPr="002A7EE7">
        <w:rPr>
          <w:rFonts w:asciiTheme="minorEastAsia" w:hAnsiTheme="minorEastAsia"/>
          <w:sz w:val="28"/>
          <w:szCs w:val="28"/>
        </w:rPr>
        <w:br/>
        <w:t xml:space="preserve">　　研究攻关适宜技术，为监管和产业发展服务。开展药品安全基础、质量控制、安全评价与预警、检验检测新技术、标准和质量提高研究，强化提升药品纯度等方面的技术支撑。依托现有资源设立一批药品安全研究基地，培养药品安全科技人才。</w:t>
      </w:r>
      <w:r w:rsidRPr="002A7EE7">
        <w:rPr>
          <w:rFonts w:asciiTheme="minorEastAsia" w:hAnsiTheme="minorEastAsia"/>
          <w:sz w:val="28"/>
          <w:szCs w:val="28"/>
        </w:rPr>
        <w:br/>
        <w:t xml:space="preserve">　　8.加快建立职业化检查员队伍。</w:t>
      </w:r>
      <w:r w:rsidRPr="002A7EE7">
        <w:rPr>
          <w:rFonts w:asciiTheme="minorEastAsia" w:hAnsiTheme="minorEastAsia"/>
          <w:sz w:val="28"/>
          <w:szCs w:val="28"/>
        </w:rPr>
        <w:br/>
        <w:t xml:space="preserve">　　依托现有资源建立职业化检查员制度，明确检查员的岗位职责、条件要求、培训管理、绩效考核等要求。加强检查员专业培训和教材建设。在人事管理、绩效工资分配等方面采取多种激励措施，鼓励人才向监管一线流动。</w:t>
      </w:r>
      <w:r w:rsidRPr="002A7EE7">
        <w:rPr>
          <w:rFonts w:asciiTheme="minorEastAsia" w:hAnsiTheme="minorEastAsia"/>
          <w:sz w:val="28"/>
          <w:szCs w:val="28"/>
        </w:rPr>
        <w:br/>
        <w:t xml:space="preserve">　　四、保障措施</w:t>
      </w:r>
      <w:r w:rsidRPr="002A7EE7">
        <w:rPr>
          <w:rFonts w:asciiTheme="minorEastAsia" w:hAnsiTheme="minorEastAsia"/>
          <w:sz w:val="28"/>
          <w:szCs w:val="28"/>
        </w:rPr>
        <w:br/>
      </w:r>
      <w:r w:rsidRPr="002A7EE7">
        <w:rPr>
          <w:rFonts w:asciiTheme="minorEastAsia" w:hAnsiTheme="minorEastAsia"/>
          <w:sz w:val="28"/>
          <w:szCs w:val="28"/>
        </w:rPr>
        <w:lastRenderedPageBreak/>
        <w:t xml:space="preserve">　　（一）加强政策保障。</w:t>
      </w:r>
      <w:r w:rsidRPr="002A7EE7">
        <w:rPr>
          <w:rFonts w:asciiTheme="minorEastAsia" w:hAnsiTheme="minorEastAsia"/>
          <w:sz w:val="28"/>
          <w:szCs w:val="28"/>
        </w:rPr>
        <w:br/>
        <w:t xml:space="preserve">　　坚持部门协同，全链条发动，将保障药品安全与进一步改革完善药品生产流通使用政策更好统筹起来，通过深化改革，破除影响药品质量安全的体制机制问题。结合深入推进药品医疗器械</w:t>
      </w:r>
      <w:proofErr w:type="gramStart"/>
      <w:r w:rsidRPr="002A7EE7">
        <w:rPr>
          <w:rFonts w:asciiTheme="minorEastAsia" w:hAnsiTheme="minorEastAsia"/>
          <w:sz w:val="28"/>
          <w:szCs w:val="28"/>
        </w:rPr>
        <w:t>审评审批</w:t>
      </w:r>
      <w:proofErr w:type="gramEnd"/>
      <w:r w:rsidRPr="002A7EE7">
        <w:rPr>
          <w:rFonts w:asciiTheme="minorEastAsia" w:hAnsiTheme="minorEastAsia"/>
          <w:sz w:val="28"/>
          <w:szCs w:val="28"/>
        </w:rPr>
        <w:t>制度改革，制定细化药品价格、招标采购、</w:t>
      </w:r>
      <w:proofErr w:type="gramStart"/>
      <w:r w:rsidRPr="002A7EE7">
        <w:rPr>
          <w:rFonts w:asciiTheme="minorEastAsia" w:hAnsiTheme="minorEastAsia"/>
          <w:sz w:val="28"/>
          <w:szCs w:val="28"/>
        </w:rPr>
        <w:t>医</w:t>
      </w:r>
      <w:proofErr w:type="gramEnd"/>
      <w:r w:rsidRPr="002A7EE7">
        <w:rPr>
          <w:rFonts w:asciiTheme="minorEastAsia" w:hAnsiTheme="minorEastAsia"/>
          <w:sz w:val="28"/>
          <w:szCs w:val="28"/>
        </w:rPr>
        <w:t>保支付、科技支撑等方面的配套政策，建立健全激励机制，督促企业主动提高产品质量。完善短缺药品供应保障和预警机制，保证临床必需、用量不确定的低价药、抢救用药和罕见病用药的市场供应。建立药品价格信息可追溯机制，建立统一的跨部门价格信息平台，做好与药品集中采购平台（公共资源交易平台）、</w:t>
      </w:r>
      <w:proofErr w:type="gramStart"/>
      <w:r w:rsidRPr="002A7EE7">
        <w:rPr>
          <w:rFonts w:asciiTheme="minorEastAsia" w:hAnsiTheme="minorEastAsia"/>
          <w:sz w:val="28"/>
          <w:szCs w:val="28"/>
        </w:rPr>
        <w:t>医</w:t>
      </w:r>
      <w:proofErr w:type="gramEnd"/>
      <w:r w:rsidRPr="002A7EE7">
        <w:rPr>
          <w:rFonts w:asciiTheme="minorEastAsia" w:hAnsiTheme="minorEastAsia"/>
          <w:sz w:val="28"/>
          <w:szCs w:val="28"/>
        </w:rPr>
        <w:t>保支付审核平台的互联互通。鼓励药品生产流通企业兼并重组、做大做强。将企业和从业人员信用记录纳入全国信用信息共享平台，对失信行为开展联合惩戒。探索建立药品医疗器械产品责任保险及损害赔偿补偿机制。</w:t>
      </w:r>
      <w:r w:rsidRPr="002A7EE7">
        <w:rPr>
          <w:rFonts w:asciiTheme="minorEastAsia" w:hAnsiTheme="minorEastAsia"/>
          <w:sz w:val="28"/>
          <w:szCs w:val="28"/>
        </w:rPr>
        <w:br/>
        <w:t xml:space="preserve">　　（二）合理保障经费。</w:t>
      </w:r>
      <w:r w:rsidRPr="002A7EE7">
        <w:rPr>
          <w:rFonts w:asciiTheme="minorEastAsia" w:hAnsiTheme="minorEastAsia"/>
          <w:sz w:val="28"/>
          <w:szCs w:val="28"/>
        </w:rPr>
        <w:br/>
        <w:t xml:space="preserve">　　按照《国务院关于推进中央与地方财政事权和支出责任划分改革的指导意见》（国发〔2016〕49号）要求，合理确定中央和地方各级政府在药品监管经费上的保障责任。继续安排中央基建投资对药品安全监管基础设施和装备给予积极支持，资金投入向基层、集中连片特困地区、国家扶贫开发工作重点县以及对口支援地区等适当倾斜。推进药品医疗器械注册审评项目政府购买服务改革试点。有关计划（项目、工作）中涉及技术研发相关内容，确需中央财政支持的，通过国家科技计划（专项、基金等）统筹考虑予以支持。</w:t>
      </w:r>
      <w:r w:rsidRPr="002A7EE7">
        <w:rPr>
          <w:rFonts w:asciiTheme="minorEastAsia" w:hAnsiTheme="minorEastAsia"/>
          <w:sz w:val="28"/>
          <w:szCs w:val="28"/>
        </w:rPr>
        <w:br/>
      </w:r>
      <w:r w:rsidRPr="002A7EE7">
        <w:rPr>
          <w:rFonts w:asciiTheme="minorEastAsia" w:hAnsiTheme="minorEastAsia"/>
          <w:sz w:val="28"/>
          <w:szCs w:val="28"/>
        </w:rPr>
        <w:lastRenderedPageBreak/>
        <w:t xml:space="preserve">　　（三）深化国际合作。</w:t>
      </w:r>
      <w:r w:rsidRPr="002A7EE7">
        <w:rPr>
          <w:rFonts w:asciiTheme="minorEastAsia" w:hAnsiTheme="minorEastAsia"/>
          <w:sz w:val="28"/>
          <w:szCs w:val="28"/>
        </w:rPr>
        <w:br/>
        <w:t xml:space="preserve">　　推进政府间监管交流，加强多边合作，积极加入相关国际组织。开展国际项目合作，搭建民间国际交流平台。加大培训和国外智力引进力度。积极参与国际标准和规则制定，推动我国监管理念、方法、标准与国际先进水平相协调。</w:t>
      </w:r>
      <w:r w:rsidRPr="002A7EE7">
        <w:rPr>
          <w:rFonts w:asciiTheme="minorEastAsia" w:hAnsiTheme="minorEastAsia"/>
          <w:sz w:val="28"/>
          <w:szCs w:val="28"/>
        </w:rPr>
        <w:br/>
        <w:t xml:space="preserve">　　（四）加强组织领导。</w:t>
      </w:r>
      <w:r w:rsidRPr="002A7EE7">
        <w:rPr>
          <w:rFonts w:asciiTheme="minorEastAsia" w:hAnsiTheme="minorEastAsia"/>
          <w:sz w:val="28"/>
          <w:szCs w:val="28"/>
        </w:rPr>
        <w:br/>
        <w:t xml:space="preserve">　　地方各级政府要根据本规划确定的发展目标和主要任务，将药品安全工作纳入重要议事日程和本地区经济社会发展规划。实行综合执法的地方要充实基层监管力量，将食品药品安全监管作为首要职责。各有关部门要按照职责分工，细化目标，分解任务，制订具体实施方案。食品药品监管总局牵头对本规划执行情况进行中期评估和终期考核，确保各项任务落实到位。</w:t>
      </w:r>
    </w:p>
    <w:sectPr w:rsidR="00DB48B6" w:rsidRPr="002A7EE7" w:rsidSect="00DB48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EE7"/>
    <w:rsid w:val="002A7EE7"/>
    <w:rsid w:val="00DB4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E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7EE7"/>
    <w:rPr>
      <w:b/>
      <w:bCs/>
    </w:rPr>
  </w:style>
  <w:style w:type="character" w:styleId="a5">
    <w:name w:val="Hyperlink"/>
    <w:basedOn w:val="a0"/>
    <w:uiPriority w:val="99"/>
    <w:semiHidden/>
    <w:unhideWhenUsed/>
    <w:rsid w:val="002A7EE7"/>
    <w:rPr>
      <w:color w:val="0000FF"/>
      <w:u w:val="single"/>
    </w:rPr>
  </w:style>
</w:styles>
</file>

<file path=word/webSettings.xml><?xml version="1.0" encoding="utf-8"?>
<w:webSettings xmlns:r="http://schemas.openxmlformats.org/officeDocument/2006/relationships" xmlns:w="http://schemas.openxmlformats.org/wordprocessingml/2006/main">
  <w:divs>
    <w:div w:id="29690712">
      <w:bodyDiv w:val="1"/>
      <w:marLeft w:val="0"/>
      <w:marRight w:val="0"/>
      <w:marTop w:val="0"/>
      <w:marBottom w:val="0"/>
      <w:divBdr>
        <w:top w:val="none" w:sz="0" w:space="0" w:color="auto"/>
        <w:left w:val="none" w:sz="0" w:space="0" w:color="auto"/>
        <w:bottom w:val="none" w:sz="0" w:space="0" w:color="auto"/>
        <w:right w:val="none" w:sz="0" w:space="0" w:color="auto"/>
      </w:divBdr>
    </w:div>
    <w:div w:id="86968790">
      <w:bodyDiv w:val="1"/>
      <w:marLeft w:val="0"/>
      <w:marRight w:val="0"/>
      <w:marTop w:val="0"/>
      <w:marBottom w:val="0"/>
      <w:divBdr>
        <w:top w:val="none" w:sz="0" w:space="0" w:color="auto"/>
        <w:left w:val="none" w:sz="0" w:space="0" w:color="auto"/>
        <w:bottom w:val="none" w:sz="0" w:space="0" w:color="auto"/>
        <w:right w:val="none" w:sz="0" w:space="0" w:color="auto"/>
      </w:divBdr>
      <w:divsChild>
        <w:div w:id="815490255">
          <w:marLeft w:val="0"/>
          <w:marRight w:val="0"/>
          <w:marTop w:val="0"/>
          <w:marBottom w:val="0"/>
          <w:divBdr>
            <w:top w:val="none" w:sz="0" w:space="0" w:color="auto"/>
            <w:left w:val="none" w:sz="0" w:space="0" w:color="auto"/>
            <w:bottom w:val="none" w:sz="0" w:space="0" w:color="auto"/>
            <w:right w:val="none" w:sz="0" w:space="0" w:color="auto"/>
          </w:divBdr>
        </w:div>
      </w:divsChild>
    </w:div>
    <w:div w:id="123818241">
      <w:bodyDiv w:val="1"/>
      <w:marLeft w:val="0"/>
      <w:marRight w:val="0"/>
      <w:marTop w:val="0"/>
      <w:marBottom w:val="0"/>
      <w:divBdr>
        <w:top w:val="none" w:sz="0" w:space="0" w:color="auto"/>
        <w:left w:val="none" w:sz="0" w:space="0" w:color="auto"/>
        <w:bottom w:val="none" w:sz="0" w:space="0" w:color="auto"/>
        <w:right w:val="none" w:sz="0" w:space="0" w:color="auto"/>
      </w:divBdr>
    </w:div>
    <w:div w:id="139467624">
      <w:bodyDiv w:val="1"/>
      <w:marLeft w:val="0"/>
      <w:marRight w:val="0"/>
      <w:marTop w:val="0"/>
      <w:marBottom w:val="0"/>
      <w:divBdr>
        <w:top w:val="none" w:sz="0" w:space="0" w:color="auto"/>
        <w:left w:val="none" w:sz="0" w:space="0" w:color="auto"/>
        <w:bottom w:val="none" w:sz="0" w:space="0" w:color="auto"/>
        <w:right w:val="none" w:sz="0" w:space="0" w:color="auto"/>
      </w:divBdr>
    </w:div>
    <w:div w:id="141629890">
      <w:bodyDiv w:val="1"/>
      <w:marLeft w:val="0"/>
      <w:marRight w:val="0"/>
      <w:marTop w:val="0"/>
      <w:marBottom w:val="0"/>
      <w:divBdr>
        <w:top w:val="none" w:sz="0" w:space="0" w:color="auto"/>
        <w:left w:val="none" w:sz="0" w:space="0" w:color="auto"/>
        <w:bottom w:val="none" w:sz="0" w:space="0" w:color="auto"/>
        <w:right w:val="none" w:sz="0" w:space="0" w:color="auto"/>
      </w:divBdr>
    </w:div>
    <w:div w:id="212161054">
      <w:bodyDiv w:val="1"/>
      <w:marLeft w:val="0"/>
      <w:marRight w:val="0"/>
      <w:marTop w:val="0"/>
      <w:marBottom w:val="0"/>
      <w:divBdr>
        <w:top w:val="none" w:sz="0" w:space="0" w:color="auto"/>
        <w:left w:val="none" w:sz="0" w:space="0" w:color="auto"/>
        <w:bottom w:val="none" w:sz="0" w:space="0" w:color="auto"/>
        <w:right w:val="none" w:sz="0" w:space="0" w:color="auto"/>
      </w:divBdr>
    </w:div>
    <w:div w:id="324282491">
      <w:bodyDiv w:val="1"/>
      <w:marLeft w:val="0"/>
      <w:marRight w:val="0"/>
      <w:marTop w:val="0"/>
      <w:marBottom w:val="0"/>
      <w:divBdr>
        <w:top w:val="none" w:sz="0" w:space="0" w:color="auto"/>
        <w:left w:val="none" w:sz="0" w:space="0" w:color="auto"/>
        <w:bottom w:val="none" w:sz="0" w:space="0" w:color="auto"/>
        <w:right w:val="none" w:sz="0" w:space="0" w:color="auto"/>
      </w:divBdr>
    </w:div>
    <w:div w:id="544755460">
      <w:bodyDiv w:val="1"/>
      <w:marLeft w:val="0"/>
      <w:marRight w:val="0"/>
      <w:marTop w:val="0"/>
      <w:marBottom w:val="0"/>
      <w:divBdr>
        <w:top w:val="none" w:sz="0" w:space="0" w:color="auto"/>
        <w:left w:val="none" w:sz="0" w:space="0" w:color="auto"/>
        <w:bottom w:val="none" w:sz="0" w:space="0" w:color="auto"/>
        <w:right w:val="none" w:sz="0" w:space="0" w:color="auto"/>
      </w:divBdr>
    </w:div>
    <w:div w:id="620188777">
      <w:bodyDiv w:val="1"/>
      <w:marLeft w:val="0"/>
      <w:marRight w:val="0"/>
      <w:marTop w:val="0"/>
      <w:marBottom w:val="0"/>
      <w:divBdr>
        <w:top w:val="none" w:sz="0" w:space="0" w:color="auto"/>
        <w:left w:val="none" w:sz="0" w:space="0" w:color="auto"/>
        <w:bottom w:val="none" w:sz="0" w:space="0" w:color="auto"/>
        <w:right w:val="none" w:sz="0" w:space="0" w:color="auto"/>
      </w:divBdr>
    </w:div>
    <w:div w:id="687952486">
      <w:bodyDiv w:val="1"/>
      <w:marLeft w:val="0"/>
      <w:marRight w:val="0"/>
      <w:marTop w:val="0"/>
      <w:marBottom w:val="0"/>
      <w:divBdr>
        <w:top w:val="none" w:sz="0" w:space="0" w:color="auto"/>
        <w:left w:val="none" w:sz="0" w:space="0" w:color="auto"/>
        <w:bottom w:val="none" w:sz="0" w:space="0" w:color="auto"/>
        <w:right w:val="none" w:sz="0" w:space="0" w:color="auto"/>
      </w:divBdr>
    </w:div>
    <w:div w:id="809520160">
      <w:bodyDiv w:val="1"/>
      <w:marLeft w:val="0"/>
      <w:marRight w:val="0"/>
      <w:marTop w:val="0"/>
      <w:marBottom w:val="0"/>
      <w:divBdr>
        <w:top w:val="none" w:sz="0" w:space="0" w:color="auto"/>
        <w:left w:val="none" w:sz="0" w:space="0" w:color="auto"/>
        <w:bottom w:val="none" w:sz="0" w:space="0" w:color="auto"/>
        <w:right w:val="none" w:sz="0" w:space="0" w:color="auto"/>
      </w:divBdr>
    </w:div>
    <w:div w:id="879391746">
      <w:bodyDiv w:val="1"/>
      <w:marLeft w:val="0"/>
      <w:marRight w:val="0"/>
      <w:marTop w:val="0"/>
      <w:marBottom w:val="0"/>
      <w:divBdr>
        <w:top w:val="none" w:sz="0" w:space="0" w:color="auto"/>
        <w:left w:val="none" w:sz="0" w:space="0" w:color="auto"/>
        <w:bottom w:val="none" w:sz="0" w:space="0" w:color="auto"/>
        <w:right w:val="none" w:sz="0" w:space="0" w:color="auto"/>
      </w:divBdr>
    </w:div>
    <w:div w:id="886375963">
      <w:bodyDiv w:val="1"/>
      <w:marLeft w:val="0"/>
      <w:marRight w:val="0"/>
      <w:marTop w:val="0"/>
      <w:marBottom w:val="0"/>
      <w:divBdr>
        <w:top w:val="none" w:sz="0" w:space="0" w:color="auto"/>
        <w:left w:val="none" w:sz="0" w:space="0" w:color="auto"/>
        <w:bottom w:val="none" w:sz="0" w:space="0" w:color="auto"/>
        <w:right w:val="none" w:sz="0" w:space="0" w:color="auto"/>
      </w:divBdr>
    </w:div>
    <w:div w:id="890384526">
      <w:bodyDiv w:val="1"/>
      <w:marLeft w:val="0"/>
      <w:marRight w:val="0"/>
      <w:marTop w:val="0"/>
      <w:marBottom w:val="0"/>
      <w:divBdr>
        <w:top w:val="none" w:sz="0" w:space="0" w:color="auto"/>
        <w:left w:val="none" w:sz="0" w:space="0" w:color="auto"/>
        <w:bottom w:val="none" w:sz="0" w:space="0" w:color="auto"/>
        <w:right w:val="none" w:sz="0" w:space="0" w:color="auto"/>
      </w:divBdr>
    </w:div>
    <w:div w:id="945619509">
      <w:bodyDiv w:val="1"/>
      <w:marLeft w:val="0"/>
      <w:marRight w:val="0"/>
      <w:marTop w:val="0"/>
      <w:marBottom w:val="0"/>
      <w:divBdr>
        <w:top w:val="none" w:sz="0" w:space="0" w:color="auto"/>
        <w:left w:val="none" w:sz="0" w:space="0" w:color="auto"/>
        <w:bottom w:val="none" w:sz="0" w:space="0" w:color="auto"/>
        <w:right w:val="none" w:sz="0" w:space="0" w:color="auto"/>
      </w:divBdr>
    </w:div>
    <w:div w:id="1079713522">
      <w:bodyDiv w:val="1"/>
      <w:marLeft w:val="0"/>
      <w:marRight w:val="0"/>
      <w:marTop w:val="0"/>
      <w:marBottom w:val="0"/>
      <w:divBdr>
        <w:top w:val="none" w:sz="0" w:space="0" w:color="auto"/>
        <w:left w:val="none" w:sz="0" w:space="0" w:color="auto"/>
        <w:bottom w:val="none" w:sz="0" w:space="0" w:color="auto"/>
        <w:right w:val="none" w:sz="0" w:space="0" w:color="auto"/>
      </w:divBdr>
    </w:div>
    <w:div w:id="1089043471">
      <w:bodyDiv w:val="1"/>
      <w:marLeft w:val="0"/>
      <w:marRight w:val="0"/>
      <w:marTop w:val="0"/>
      <w:marBottom w:val="0"/>
      <w:divBdr>
        <w:top w:val="none" w:sz="0" w:space="0" w:color="auto"/>
        <w:left w:val="none" w:sz="0" w:space="0" w:color="auto"/>
        <w:bottom w:val="none" w:sz="0" w:space="0" w:color="auto"/>
        <w:right w:val="none" w:sz="0" w:space="0" w:color="auto"/>
      </w:divBdr>
    </w:div>
    <w:div w:id="1186988243">
      <w:bodyDiv w:val="1"/>
      <w:marLeft w:val="0"/>
      <w:marRight w:val="0"/>
      <w:marTop w:val="0"/>
      <w:marBottom w:val="0"/>
      <w:divBdr>
        <w:top w:val="none" w:sz="0" w:space="0" w:color="auto"/>
        <w:left w:val="none" w:sz="0" w:space="0" w:color="auto"/>
        <w:bottom w:val="none" w:sz="0" w:space="0" w:color="auto"/>
        <w:right w:val="none" w:sz="0" w:space="0" w:color="auto"/>
      </w:divBdr>
    </w:div>
    <w:div w:id="1228609753">
      <w:bodyDiv w:val="1"/>
      <w:marLeft w:val="0"/>
      <w:marRight w:val="0"/>
      <w:marTop w:val="0"/>
      <w:marBottom w:val="0"/>
      <w:divBdr>
        <w:top w:val="none" w:sz="0" w:space="0" w:color="auto"/>
        <w:left w:val="none" w:sz="0" w:space="0" w:color="auto"/>
        <w:bottom w:val="none" w:sz="0" w:space="0" w:color="auto"/>
        <w:right w:val="none" w:sz="0" w:space="0" w:color="auto"/>
      </w:divBdr>
    </w:div>
    <w:div w:id="1406956316">
      <w:bodyDiv w:val="1"/>
      <w:marLeft w:val="0"/>
      <w:marRight w:val="0"/>
      <w:marTop w:val="0"/>
      <w:marBottom w:val="0"/>
      <w:divBdr>
        <w:top w:val="none" w:sz="0" w:space="0" w:color="auto"/>
        <w:left w:val="none" w:sz="0" w:space="0" w:color="auto"/>
        <w:bottom w:val="none" w:sz="0" w:space="0" w:color="auto"/>
        <w:right w:val="none" w:sz="0" w:space="0" w:color="auto"/>
      </w:divBdr>
    </w:div>
    <w:div w:id="1416702389">
      <w:bodyDiv w:val="1"/>
      <w:marLeft w:val="0"/>
      <w:marRight w:val="0"/>
      <w:marTop w:val="0"/>
      <w:marBottom w:val="0"/>
      <w:divBdr>
        <w:top w:val="none" w:sz="0" w:space="0" w:color="auto"/>
        <w:left w:val="none" w:sz="0" w:space="0" w:color="auto"/>
        <w:bottom w:val="none" w:sz="0" w:space="0" w:color="auto"/>
        <w:right w:val="none" w:sz="0" w:space="0" w:color="auto"/>
      </w:divBdr>
    </w:div>
    <w:div w:id="1428884328">
      <w:bodyDiv w:val="1"/>
      <w:marLeft w:val="0"/>
      <w:marRight w:val="0"/>
      <w:marTop w:val="0"/>
      <w:marBottom w:val="0"/>
      <w:divBdr>
        <w:top w:val="none" w:sz="0" w:space="0" w:color="auto"/>
        <w:left w:val="none" w:sz="0" w:space="0" w:color="auto"/>
        <w:bottom w:val="none" w:sz="0" w:space="0" w:color="auto"/>
        <w:right w:val="none" w:sz="0" w:space="0" w:color="auto"/>
      </w:divBdr>
    </w:div>
    <w:div w:id="1485582924">
      <w:bodyDiv w:val="1"/>
      <w:marLeft w:val="0"/>
      <w:marRight w:val="0"/>
      <w:marTop w:val="0"/>
      <w:marBottom w:val="0"/>
      <w:divBdr>
        <w:top w:val="none" w:sz="0" w:space="0" w:color="auto"/>
        <w:left w:val="none" w:sz="0" w:space="0" w:color="auto"/>
        <w:bottom w:val="none" w:sz="0" w:space="0" w:color="auto"/>
        <w:right w:val="none" w:sz="0" w:space="0" w:color="auto"/>
      </w:divBdr>
    </w:div>
    <w:div w:id="1490824046">
      <w:bodyDiv w:val="1"/>
      <w:marLeft w:val="0"/>
      <w:marRight w:val="0"/>
      <w:marTop w:val="0"/>
      <w:marBottom w:val="0"/>
      <w:divBdr>
        <w:top w:val="none" w:sz="0" w:space="0" w:color="auto"/>
        <w:left w:val="none" w:sz="0" w:space="0" w:color="auto"/>
        <w:bottom w:val="none" w:sz="0" w:space="0" w:color="auto"/>
        <w:right w:val="none" w:sz="0" w:space="0" w:color="auto"/>
      </w:divBdr>
    </w:div>
    <w:div w:id="1508180225">
      <w:bodyDiv w:val="1"/>
      <w:marLeft w:val="0"/>
      <w:marRight w:val="0"/>
      <w:marTop w:val="0"/>
      <w:marBottom w:val="0"/>
      <w:divBdr>
        <w:top w:val="none" w:sz="0" w:space="0" w:color="auto"/>
        <w:left w:val="none" w:sz="0" w:space="0" w:color="auto"/>
        <w:bottom w:val="none" w:sz="0" w:space="0" w:color="auto"/>
        <w:right w:val="none" w:sz="0" w:space="0" w:color="auto"/>
      </w:divBdr>
    </w:div>
    <w:div w:id="1589195759">
      <w:bodyDiv w:val="1"/>
      <w:marLeft w:val="0"/>
      <w:marRight w:val="0"/>
      <w:marTop w:val="0"/>
      <w:marBottom w:val="0"/>
      <w:divBdr>
        <w:top w:val="none" w:sz="0" w:space="0" w:color="auto"/>
        <w:left w:val="none" w:sz="0" w:space="0" w:color="auto"/>
        <w:bottom w:val="none" w:sz="0" w:space="0" w:color="auto"/>
        <w:right w:val="none" w:sz="0" w:space="0" w:color="auto"/>
      </w:divBdr>
    </w:div>
    <w:div w:id="1729914843">
      <w:bodyDiv w:val="1"/>
      <w:marLeft w:val="0"/>
      <w:marRight w:val="0"/>
      <w:marTop w:val="0"/>
      <w:marBottom w:val="0"/>
      <w:divBdr>
        <w:top w:val="none" w:sz="0" w:space="0" w:color="auto"/>
        <w:left w:val="none" w:sz="0" w:space="0" w:color="auto"/>
        <w:bottom w:val="none" w:sz="0" w:space="0" w:color="auto"/>
        <w:right w:val="none" w:sz="0" w:space="0" w:color="auto"/>
      </w:divBdr>
    </w:div>
    <w:div w:id="1822968148">
      <w:bodyDiv w:val="1"/>
      <w:marLeft w:val="0"/>
      <w:marRight w:val="0"/>
      <w:marTop w:val="0"/>
      <w:marBottom w:val="0"/>
      <w:divBdr>
        <w:top w:val="none" w:sz="0" w:space="0" w:color="auto"/>
        <w:left w:val="none" w:sz="0" w:space="0" w:color="auto"/>
        <w:bottom w:val="none" w:sz="0" w:space="0" w:color="auto"/>
        <w:right w:val="none" w:sz="0" w:space="0" w:color="auto"/>
      </w:divBdr>
    </w:div>
    <w:div w:id="1902400901">
      <w:bodyDiv w:val="1"/>
      <w:marLeft w:val="0"/>
      <w:marRight w:val="0"/>
      <w:marTop w:val="0"/>
      <w:marBottom w:val="0"/>
      <w:divBdr>
        <w:top w:val="none" w:sz="0" w:space="0" w:color="auto"/>
        <w:left w:val="none" w:sz="0" w:space="0" w:color="auto"/>
        <w:bottom w:val="none" w:sz="0" w:space="0" w:color="auto"/>
        <w:right w:val="none" w:sz="0" w:space="0" w:color="auto"/>
      </w:divBdr>
    </w:div>
    <w:div w:id="1914776854">
      <w:bodyDiv w:val="1"/>
      <w:marLeft w:val="0"/>
      <w:marRight w:val="0"/>
      <w:marTop w:val="0"/>
      <w:marBottom w:val="0"/>
      <w:divBdr>
        <w:top w:val="none" w:sz="0" w:space="0" w:color="auto"/>
        <w:left w:val="none" w:sz="0" w:space="0" w:color="auto"/>
        <w:bottom w:val="none" w:sz="0" w:space="0" w:color="auto"/>
        <w:right w:val="none" w:sz="0" w:space="0" w:color="auto"/>
      </w:divBdr>
    </w:div>
    <w:div w:id="1929196327">
      <w:bodyDiv w:val="1"/>
      <w:marLeft w:val="0"/>
      <w:marRight w:val="0"/>
      <w:marTop w:val="0"/>
      <w:marBottom w:val="0"/>
      <w:divBdr>
        <w:top w:val="none" w:sz="0" w:space="0" w:color="auto"/>
        <w:left w:val="none" w:sz="0" w:space="0" w:color="auto"/>
        <w:bottom w:val="none" w:sz="0" w:space="0" w:color="auto"/>
        <w:right w:val="none" w:sz="0" w:space="0" w:color="auto"/>
      </w:divBdr>
    </w:div>
    <w:div w:id="1937402090">
      <w:bodyDiv w:val="1"/>
      <w:marLeft w:val="0"/>
      <w:marRight w:val="0"/>
      <w:marTop w:val="0"/>
      <w:marBottom w:val="0"/>
      <w:divBdr>
        <w:top w:val="none" w:sz="0" w:space="0" w:color="auto"/>
        <w:left w:val="none" w:sz="0" w:space="0" w:color="auto"/>
        <w:bottom w:val="none" w:sz="0" w:space="0" w:color="auto"/>
        <w:right w:val="none" w:sz="0" w:space="0" w:color="auto"/>
      </w:divBdr>
    </w:div>
    <w:div w:id="1977761866">
      <w:bodyDiv w:val="1"/>
      <w:marLeft w:val="0"/>
      <w:marRight w:val="0"/>
      <w:marTop w:val="0"/>
      <w:marBottom w:val="0"/>
      <w:divBdr>
        <w:top w:val="none" w:sz="0" w:space="0" w:color="auto"/>
        <w:left w:val="none" w:sz="0" w:space="0" w:color="auto"/>
        <w:bottom w:val="none" w:sz="0" w:space="0" w:color="auto"/>
        <w:right w:val="none" w:sz="0" w:space="0" w:color="auto"/>
      </w:divBdr>
    </w:div>
    <w:div w:id="1995405789">
      <w:bodyDiv w:val="1"/>
      <w:marLeft w:val="0"/>
      <w:marRight w:val="0"/>
      <w:marTop w:val="0"/>
      <w:marBottom w:val="0"/>
      <w:divBdr>
        <w:top w:val="none" w:sz="0" w:space="0" w:color="auto"/>
        <w:left w:val="none" w:sz="0" w:space="0" w:color="auto"/>
        <w:bottom w:val="none" w:sz="0" w:space="0" w:color="auto"/>
        <w:right w:val="none" w:sz="0" w:space="0" w:color="auto"/>
      </w:divBdr>
    </w:div>
    <w:div w:id="2103989931">
      <w:bodyDiv w:val="1"/>
      <w:marLeft w:val="0"/>
      <w:marRight w:val="0"/>
      <w:marTop w:val="0"/>
      <w:marBottom w:val="0"/>
      <w:divBdr>
        <w:top w:val="none" w:sz="0" w:space="0" w:color="auto"/>
        <w:left w:val="none" w:sz="0" w:space="0" w:color="auto"/>
        <w:bottom w:val="none" w:sz="0" w:space="0" w:color="auto"/>
        <w:right w:val="none" w:sz="0" w:space="0" w:color="auto"/>
      </w:divBdr>
    </w:div>
    <w:div w:id="21126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1142</Words>
  <Characters>6511</Characters>
  <Application>Microsoft Office Word</Application>
  <DocSecurity>0</DocSecurity>
  <Lines>54</Lines>
  <Paragraphs>15</Paragraphs>
  <ScaleCrop>false</ScaleCrop>
  <Company>Sky123.Org</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2017-02-23T02:00:00Z</dcterms:created>
  <dcterms:modified xsi:type="dcterms:W3CDTF">2017-02-23T02:12:00Z</dcterms:modified>
</cp:coreProperties>
</file>